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РОССИЙСКАЯ ФЕДЕРАЦИЯ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6"/>
          <w:szCs w:val="26"/>
        </w:rPr>
      </w:pPr>
    </w:p>
    <w:p>
      <w:pPr>
        <w:pStyle w:val="2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СОВЕТ ДЕПУТАТОВ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>
      <w:pPr>
        <w:jc w:val="center"/>
        <w:rPr>
          <w:b/>
          <w:bCs/>
          <w:sz w:val="26"/>
          <w:szCs w:val="26"/>
        </w:rPr>
      </w:pPr>
    </w:p>
    <w:p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IX</w:t>
      </w:r>
      <w:r>
        <w:rPr>
          <w:sz w:val="26"/>
          <w:szCs w:val="26"/>
        </w:rPr>
        <w:t xml:space="preserve"> сессия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созыва)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6"/>
          <w:szCs w:val="26"/>
        </w:rPr>
      </w:pPr>
      <w:r>
        <w:rPr>
          <w:sz w:val="26"/>
          <w:szCs w:val="26"/>
        </w:rPr>
        <w:t>от 2 апреля</w:t>
      </w:r>
      <w:r>
        <w:rPr>
          <w:sz w:val="26"/>
          <w:szCs w:val="26"/>
          <w:lang w:val="en-US"/>
        </w:rPr>
        <w:t xml:space="preserve"> </w:t>
      </w:r>
      <w:bookmarkStart w:id="0" w:name="_GoBack"/>
      <w:bookmarkEnd w:id="0"/>
      <w:r>
        <w:rPr>
          <w:sz w:val="26"/>
          <w:szCs w:val="26"/>
        </w:rPr>
        <w:t>2020 года                                                                                          № 55</w:t>
      </w:r>
    </w:p>
    <w:p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</w:t>
            </w:r>
          </w:p>
        </w:tc>
      </w:tr>
    </w:tbl>
    <w:p>
      <w:pPr>
        <w:rPr>
          <w:sz w:val="28"/>
          <w:szCs w:val="26"/>
        </w:rPr>
      </w:pPr>
    </w:p>
    <w:p>
      <w:pPr>
        <w:rPr>
          <w:sz w:val="28"/>
          <w:szCs w:val="26"/>
        </w:rPr>
      </w:pPr>
    </w:p>
    <w:p>
      <w:pPr>
        <w:suppressAutoHyphens/>
        <w:spacing w:line="276" w:lineRule="auto"/>
        <w:ind w:firstLine="709"/>
        <w:rPr>
          <w:bCs/>
          <w:sz w:val="28"/>
          <w:szCs w:val="26"/>
        </w:rPr>
      </w:pPr>
      <w:r>
        <w:rPr>
          <w:bCs/>
          <w:sz w:val="28"/>
          <w:szCs w:val="26"/>
        </w:rPr>
        <w:t>Руководствуясь Бюджетным кодексом Российской Федерации, Решением Совета депутатов городского округа Анадырь от 24.04.2008 № 424 «О бюджетном процессе в городском округе Анадырь»</w:t>
      </w:r>
    </w:p>
    <w:p>
      <w:pPr>
        <w:ind w:firstLine="709"/>
        <w:rPr>
          <w:bCs/>
          <w:sz w:val="26"/>
          <w:szCs w:val="26"/>
        </w:rPr>
      </w:pPr>
    </w:p>
    <w:p>
      <w:pPr>
        <w:rPr>
          <w:b/>
          <w:sz w:val="28"/>
          <w:szCs w:val="26"/>
        </w:rPr>
      </w:pPr>
      <w:r>
        <w:rPr>
          <w:b/>
          <w:sz w:val="28"/>
          <w:szCs w:val="26"/>
        </w:rPr>
        <w:t>Совет депутатов городского округа Анадырь</w:t>
      </w:r>
    </w:p>
    <w:p>
      <w:pPr>
        <w:rPr>
          <w:b/>
          <w:sz w:val="26"/>
          <w:szCs w:val="26"/>
        </w:rPr>
      </w:pPr>
    </w:p>
    <w:p>
      <w:pPr>
        <w:spacing w:line="276" w:lineRule="auto"/>
        <w:rPr>
          <w:b/>
          <w:sz w:val="28"/>
          <w:szCs w:val="26"/>
        </w:rPr>
      </w:pPr>
      <w:r>
        <w:rPr>
          <w:b/>
          <w:sz w:val="28"/>
          <w:szCs w:val="26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12 декабря 2019 года № 26 «О бюджете городского округа Анадырь на 2020 год и плановый период 2021 и 2022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2020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в сумме </w:t>
      </w:r>
      <w:r>
        <w:rPr>
          <w:sz w:val="28"/>
          <w:szCs w:val="28"/>
          <w:lang w:eastAsia="ru-RU"/>
        </w:rPr>
        <w:t xml:space="preserve">1 656 899,5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общий объём расходов бюджета городского округа Анадырь в сумме </w:t>
      </w:r>
      <w:r>
        <w:rPr>
          <w:bCs/>
          <w:sz w:val="28"/>
          <w:szCs w:val="36"/>
        </w:rPr>
        <w:t>1 672 204,9</w:t>
      </w:r>
      <w:r>
        <w:rPr>
          <w:sz w:val="28"/>
          <w:szCs w:val="28"/>
        </w:rPr>
        <w:t xml:space="preserve">  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дефицит бюджета городского округа Анадырь в сумме </w:t>
      </w:r>
      <w:r>
        <w:rPr>
          <w:sz w:val="28"/>
          <w:szCs w:val="36"/>
        </w:rPr>
        <w:t xml:space="preserve">15 305,4 </w:t>
      </w:r>
      <w:r>
        <w:rPr>
          <w:sz w:val="28"/>
          <w:szCs w:val="28"/>
        </w:rPr>
        <w:t>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4) верхний предел муниципального внутреннего долга городского округа Анадырь по состоянию на 1 января 2021 года в сумме 75 000,0 тыс. рублей, в том числе по муниципальным гарантиям 0,0 тыс. рублей».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1.2 пункт 2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«2. Утвердить основные характеристики бюджета городского округа Анадырь на 2021 год и на 2022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объём доходов бюджета городского округа Анадырь на 2021 год в сумме </w:t>
      </w:r>
      <w:r>
        <w:rPr>
          <w:sz w:val="28"/>
          <w:szCs w:val="28"/>
          <w:lang w:eastAsia="ru-RU"/>
        </w:rPr>
        <w:t xml:space="preserve">1 541 769,8 </w:t>
      </w:r>
      <w:r>
        <w:rPr>
          <w:sz w:val="28"/>
          <w:szCs w:val="28"/>
        </w:rPr>
        <w:t>тыс. рублей и на 2022 год в сумме 1 536 217,3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2021 год в сумме 1 501 769,8 тыс. рублей, в том числе общий объем условно утвержденных расходов в сумме 17 468,0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на 2022 год в сумме 1 535 077,7 тыс. рублей, в том числе общий объем условно утвержденных расходов в сумме 70 942,9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профицит бюджета городского округа Анадырь на 2021 год в сумме 40 000,0 тыс. рублей и на 2022 год в сумме 1 139,6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4) верхний предел муниципального внутреннего долга городского округа Анадырь по состоянию на 1 января 2022 года в сумме 50 000,0 тыс. рублей, в том числе по муниципальным гарантиям 0,0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5) верхний предел муниципального внутреннего долга городского округа Анадырь по состоянию на 1 января 2023 года в сумме 50 000,0 тыс. рублей, в том числе по муниципальным гарантиям 0,0 тыс. рублей».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 пункт 9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«9. Утвердить в пределах общего объёма доходов на 2020 год, установленного подпунктом 1 пункта 1 настоящего Решения объём межбюджетных трансфертов, получаемых из окружного бюджета в сумме 948 699,9 тыс. рублей».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1.4 подпункт 11.5 пункта 11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«11.5 объем муниципального дорожного фонда городского округа Анадырь на 2020 год в сумме 3 251,8 тыс. рублей, на 2021 год в сумме 3 941,7 тыс. рублей, на 2022 год в сумме 3 908,8 тыс. рублей»;</w:t>
      </w:r>
    </w:p>
    <w:p>
      <w:pPr>
        <w:suppressAutoHyphens/>
        <w:ind w:right="-5" w:firstLine="709"/>
        <w:jc w:val="center"/>
        <w:rPr>
          <w:sz w:val="28"/>
          <w:szCs w:val="28"/>
        </w:rPr>
      </w:pP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1.5 подпункт 12.1 пункта 12 Решения 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«12.1 Муниципальному предприятию городского округа Анадырь «Городское коммунальное хозяйство»: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 xml:space="preserve">-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 на возмещение фактических убытков,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 на 2020 год в сумме 29 </w:t>
      </w:r>
      <w:r>
        <w:rPr>
          <w:sz w:val="28"/>
          <w:szCs w:val="28"/>
        </w:rPr>
        <w:lastRenderedPageBreak/>
        <w:t>943,4 тыс. рублей, на 2021 год в сумме 29 943,4 тыс. рублей, на 2022 год в сумме 29 943,4 тыс. рублей;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- на финансовое оздоровление предприятия, в форме субсидий, в порядке, устанавливаемом Администрацией городского округа Анадырь на 2020 год в сумме 80 000,0 тыс. рублей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определения размера муниципальных преференций определяется объемом затрат необходимых для реализации мероприятия, и указан в приложении 17 к настоящему Решению. Выделение муниципальной преференции носит целевой характер и не может быть использовано на другие цели».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1.6 пункт19 Решения, после абзаца «6) перераспределение средств, выделенных из резервного фонда Администрации городского округа Анадырь на непредвиденные расходы</w:t>
      </w:r>
      <w:r>
        <w:rPr>
          <w:sz w:val="28"/>
          <w:szCs w:val="28"/>
          <w:lang w:eastAsia="ru-RU"/>
        </w:rPr>
        <w:t xml:space="preserve"> и иным образом зарезервированных:» дополнить абзацем следующего содержания: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>«</w:t>
      </w:r>
      <w:r>
        <w:rPr>
          <w:sz w:val="28"/>
          <w:szCs w:val="28"/>
        </w:rPr>
        <w:t>- бюджетных ассигнований в объеме до 3 039,6 тыс. рублей, предусмотренных по подразделу «Другие общегосударственные вопросы» раздела «Общегосударственные вопросы» классификации расходов бюджетов, на реализацию решений исполнительных органов городского округа Анадырь, направленных на совершенствование системы материальной мотивации работников органов местного самоуправления».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1.7</w:t>
      </w:r>
      <w:r>
        <w:t xml:space="preserve"> </w:t>
      </w:r>
      <w:r>
        <w:rPr>
          <w:sz w:val="28"/>
          <w:szCs w:val="28"/>
        </w:rPr>
        <w:t>Приложение 1 к Решению изложить в следующей редакции: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«Приложение 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/>
    <w:p/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администраторов доходов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городского округа Анадырь </w:t>
      </w:r>
    </w:p>
    <w:p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2977"/>
        <w:gridCol w:w="5103"/>
      </w:tblGrid>
      <w:tr>
        <w:trPr>
          <w:trHeight w:val="37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главного администратора доходов бюджета городского округа Анадырь</w:t>
            </w:r>
          </w:p>
        </w:tc>
      </w:tr>
      <w:tr>
        <w:trPr>
          <w:trHeight w:val="2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главного </w:t>
            </w:r>
          </w:p>
          <w:p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администратора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доходов бюджета </w:t>
            </w:r>
          </w:p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городского округа Анадырь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</w:tbl>
    <w:p>
      <w:pPr>
        <w:jc w:val="center"/>
        <w:rPr>
          <w:b/>
          <w:sz w:val="2"/>
          <w:szCs w:val="2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2977"/>
        <w:gridCol w:w="5103"/>
      </w:tblGrid>
      <w:tr>
        <w:trPr>
          <w:trHeight w:val="311"/>
          <w:tblHeader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1 11 01040 04 0000 120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в виде прибыли, приходящейся на доли в уставных (складочных) капита</w:t>
            </w:r>
            <w:r>
              <w:rPr>
                <w:sz w:val="28"/>
                <w:szCs w:val="28"/>
              </w:rPr>
              <w:lastRenderedPageBreak/>
              <w:t>лах хозяйственных товариществ и обществ, или дивидендов по акциям, принадлежащим городским округам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1 11 02032 04 0000 120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размещения временно свободных средств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1 11 02084 04 0000 120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1 11 05012 04 0000 120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1 11 05024 04 0000 120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vAlign w:val="bottom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1 11 05074 04 0000 120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1 11 05312 04 0000 120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</w:t>
            </w:r>
            <w:r>
              <w:rPr>
                <w:sz w:val="28"/>
                <w:szCs w:val="28"/>
              </w:rPr>
              <w:lastRenderedPageBreak/>
              <w:t>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1 11 05324 04 0000 120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1 11 07014 04 0000 120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1 13 02994 04 0000 130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1 14 01040 04 0000 130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квартир, находящихся в собственности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1 14 02042 04 0000 410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1 14 02042 04 0000 440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</w:t>
            </w:r>
            <w:r>
              <w:rPr>
                <w:sz w:val="28"/>
                <w:szCs w:val="28"/>
              </w:rPr>
              <w:lastRenderedPageBreak/>
              <w:t>ных бюджетных и автономных учреждений), в части реализации материальных запасов по указанному имуществу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1 14 02043 04 0000 410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1 14 02043 04 0000 440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1 14 02048 04 0000 410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1 14 03040 04 0000 410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1 14 03040 04 0000 440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1 14 06012 04 0000 430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1 14 06024 04 0000 430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находящихся в собственности городских округов (за исключением земельных </w:t>
            </w:r>
            <w:r>
              <w:rPr>
                <w:sz w:val="28"/>
                <w:szCs w:val="28"/>
              </w:rPr>
              <w:lastRenderedPageBreak/>
              <w:t>участков муниципальных бюджетных и автономных учреждений)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1 14 13040 04 0000 410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1 16 07090 04 0000 140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1 16 10031 04 0000 140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1 16 10032 04 0000 140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1 16 10061 04 0000 140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</w:t>
            </w:r>
            <w:r>
              <w:rPr>
                <w:sz w:val="28"/>
                <w:szCs w:val="28"/>
              </w:rPr>
              <w:lastRenderedPageBreak/>
              <w:t>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1 16 10100 04 0000 140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1 17 05040 04 0000 180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2 02 15002 04 0000 150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2 02 25097 04 0000 150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2 02 25497 04 0000 150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2 02 25519 04 0000 150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2 02 25555 04 0000 150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2 02 30029 04 0000 150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2 02 35082 04 0000 150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2 02 35120 04 0000 150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2 02 35930 04 0000 150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2 02 39999 04 0000 150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2 02 45393 04 0000 150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2 02 45454 04 0000 150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2 08 04000 04 0000 150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2 18 04030 04 0000 150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2 19 35930 04 0000 150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субвенций на государственную регистрацию актов гражданского состояния из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городского округа Анадырь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1 08 07150 01 0000 110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1 11 05074 04 0000 110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1 11 09044 04 0000 120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1 13 02994 04 0000 130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1 16 07090 04 0000 140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  <w:r>
              <w:rPr>
                <w:sz w:val="28"/>
                <w:szCs w:val="28"/>
              </w:rPr>
              <w:lastRenderedPageBreak/>
              <w:t>перед муниципальным органом, (муниципальным казенным учреждением)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1 16 10031 04 0000 140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1 16 10032 04 0000 140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1 16 10061 04 0000 140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внутригородского муниципального образования города федерального значения (муниципальным казенным учреждением) муниципального контракта, а также иные денежные средства, подлежащие зачислению в бюджет внутригородского муниципального образования города федерального значения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1 16 10062 04 0000 140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</w:t>
            </w:r>
            <w:r>
              <w:rPr>
                <w:sz w:val="28"/>
                <w:szCs w:val="28"/>
              </w:rPr>
              <w:lastRenderedPageBreak/>
              <w:t>услуг для обеспечения государственных и муниципальных нужд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1 16 10081 04 0000 140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1 16 10082 04 0000 140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1 16 10100 04 0000 140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1 17 05040 04 0000 180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2 18 04020 04 0000 150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2 18 04030 04 0000 150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по социальной политике Администрации городского округа Анадырь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1 13 02994 04 0000 130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1 13 01994 04 0000 130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1 16 07090 04 0000 140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1 16 10061 04 0000 140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</w:t>
            </w:r>
            <w:r>
              <w:rPr>
                <w:sz w:val="28"/>
                <w:szCs w:val="28"/>
              </w:rPr>
              <w:lastRenderedPageBreak/>
              <w:t>опасность, налагаемые мировыми судьями, комиссиями по делам несовершеннолетних и защите их прав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1 16 10100 04 0000 140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1 17 01040 04 0000 180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1 17 05040 04 0000 180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2 02 45454 04 0000 150</w:t>
            </w:r>
          </w:p>
        </w:tc>
        <w:tc>
          <w:tcPr>
            <w:tcW w:w="5103" w:type="dxa"/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2 18 04010 04 0000 150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2 18 04020 04 0000 150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2 18 04030 04 0000 150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депутатов городского округа Анадырь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1 13 02994 04 0000 130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>
        <w:trPr>
          <w:trHeight w:val="311"/>
        </w:trPr>
        <w:tc>
          <w:tcPr>
            <w:tcW w:w="1433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1 16 10100 04 0000 140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1.8 Приложение 3 к Решению изложить в следующей редакции:</w:t>
      </w: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lastRenderedPageBreak/>
        <w:t>« 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администраторов доходов бюджета городского округа Анадырь - территориальных органов (подразделений) федеральных органов государственной власти в соответствии с законодательством 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</w:p>
    <w:p>
      <w:pPr>
        <w:rPr>
          <w:b/>
          <w:sz w:val="2"/>
          <w:szCs w:val="2"/>
        </w:rPr>
      </w:pPr>
    </w:p>
    <w:p>
      <w:pPr>
        <w:jc w:val="right"/>
        <w:rPr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976"/>
        <w:gridCol w:w="5670"/>
      </w:tblGrid>
      <w:tr>
        <w:trPr>
          <w:trHeight w:val="375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администратора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доходов бюджета </w:t>
            </w:r>
          </w:p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городского округа Анадырь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</w:tbl>
    <w:p>
      <w:pPr>
        <w:rPr>
          <w:b/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0"/>
        <w:gridCol w:w="3024"/>
        <w:gridCol w:w="5670"/>
      </w:tblGrid>
      <w:tr>
        <w:trPr>
          <w:trHeight w:val="285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Северо-Восточное межрегиональное управление Федеральной службы по надзору в сфере природопользования (Северо-Восточное межрегиональное управление Росприроднадзора)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1 12 01000 01 0000 120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негативное воздействие на окружающую среду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1 12 01010 01 0000 120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1 12 01030 01 0000 120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1 12 01041 01 0000 120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отходов производства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1 12 01042 01 0000 120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твердых коммунальных отходов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ветеринарному и фитосанитарному надзору по Камчатскому краю и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1 16 11050 01 0000 140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Федерального казначейства по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1 03 02231 01 0000 110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1 03 02241 01 0000 110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1 03 02251 01 0000 110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1 03 02261 01 0000 110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</w:t>
            </w:r>
            <w:r>
              <w:rPr>
                <w:sz w:val="28"/>
                <w:szCs w:val="28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106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Дальневосточное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надзору в сфере защиты прав потребителей и благополучия человека по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Межрегиональное управление Федеральной службы по регулированию алкогольного рынка по Дальневосточному федеральному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антимонопольной службы России по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</w:t>
            </w:r>
            <w:r>
              <w:rPr>
                <w:sz w:val="28"/>
                <w:szCs w:val="28"/>
              </w:rPr>
              <w:lastRenderedPageBreak/>
              <w:t>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177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Главное управление МЧС России по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1 16 01113 01 0000 140  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1 16 01203 01 0000 140  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>
        <w:trPr>
          <w:trHeight w:val="449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Управление Федеральной службы войск национальной гвардии Российской Федерации по Чукотскому автономному округу 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налоговой службы по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1 01 02000 01 0000 110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1 01 02010 01 0000 110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1 01 02020 01 0000 110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</w:t>
            </w:r>
            <w:r>
              <w:rPr>
                <w:sz w:val="28"/>
                <w:szCs w:val="28"/>
              </w:rPr>
              <w:lastRenderedPageBreak/>
              <w:t>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1 01 02030 01 0000 110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>
        <w:trPr>
          <w:trHeight w:val="273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1 01 02040 01 0000 110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1 05 01011 01 0000 110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>
        <w:trPr>
          <w:trHeight w:val="346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1 05 01021 01 0000 110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1 05 01050 01 0000 110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>
        <w:trPr>
          <w:trHeight w:val="293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1 05 02010 02 0000 110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>
        <w:trPr>
          <w:trHeight w:val="384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1 05 03010 01 0000 110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1 05 04010 02 0000 110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>
        <w:trPr>
          <w:trHeight w:val="289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1 06 01020 04 0000 110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1 06 06032 04 0000 110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1 06 06042 04 0000 110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1 08 03010 01 0000 110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1 16 01151 01 0000 140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1 16 05160 01 0000 140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Министерства внутренних дел Российской Федерации по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1 16 08010 01 0000 140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spacing w:after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средства, обращенные в собственность государства на основании обвинительных приговоров судов, подлежащие зачислению в федеральный бюджет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государственной регистрации, кадастра и картографии по Магаданской области и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321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334"/>
        </w:trPr>
        <w:tc>
          <w:tcPr>
            <w:tcW w:w="960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3024" w:type="dxa"/>
            <w:tcBorders>
              <w:top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nil"/>
            </w:tcBorders>
            <w:shd w:val="clear" w:color="auto" w:fill="auto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судебных приставов по Чукотскому автономному округу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</w:t>
            </w:r>
          </w:p>
        </w:tc>
        <w:tc>
          <w:tcPr>
            <w:tcW w:w="3024" w:type="dxa"/>
            <w:tcBorders>
              <w:top w:val="nil"/>
              <w:bottom w:val="nil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514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415</w:t>
            </w:r>
          </w:p>
        </w:tc>
        <w:tc>
          <w:tcPr>
            <w:tcW w:w="302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Прокуратура Чукотского автономного округа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</w:t>
            </w:r>
          </w:p>
        </w:tc>
        <w:tc>
          <w:tcPr>
            <w:tcW w:w="302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498</w:t>
            </w:r>
          </w:p>
        </w:tc>
        <w:tc>
          <w:tcPr>
            <w:tcW w:w="302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Дальневосточное управление Федеральной службы по экологическому, технологическому и атомному надзору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</w:t>
            </w:r>
          </w:p>
        </w:tc>
        <w:tc>
          <w:tcPr>
            <w:tcW w:w="302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999</w:t>
            </w:r>
          </w:p>
        </w:tc>
        <w:tc>
          <w:tcPr>
            <w:tcW w:w="302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Отделение по Чукотскому автономному округу Дальневосточного главного управления Центрального банка Российской Федерации</w:t>
            </w:r>
          </w:p>
        </w:tc>
      </w:tr>
      <w:tr>
        <w:trPr>
          <w:trHeight w:val="625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</w:t>
            </w:r>
          </w:p>
        </w:tc>
        <w:tc>
          <w:tcPr>
            <w:tcW w:w="302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lastRenderedPageBreak/>
        <w:t>*  Администрирование поступлений по всем подстатьям и программам соответствующей статьи осуществляется администратором, указанным в группировочном коде бюджетной классификации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** в части зачислений в бюджет городского округа Анадырь Территориальный орган Федеральной службы государственной статистики по Чукотскому автономному округу. </w:t>
      </w:r>
    </w:p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rPr>
          <w:sz w:val="28"/>
          <w:szCs w:val="28"/>
        </w:rPr>
      </w:pPr>
    </w:p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1.9</w:t>
      </w:r>
      <w:r>
        <w:t xml:space="preserve"> </w:t>
      </w:r>
      <w:r>
        <w:rPr>
          <w:sz w:val="28"/>
          <w:szCs w:val="28"/>
        </w:rPr>
        <w:t>Приложение 4 к Решению изложить в следующей редакции:</w:t>
      </w:r>
    </w:p>
    <w:p>
      <w:pPr>
        <w:ind w:firstLine="708"/>
        <w:rPr>
          <w:sz w:val="28"/>
          <w:szCs w:val="28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 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администраторов доходов бюджета городского округа Анадырь - органов государственной власти Чукотского автономного округа в соответствии с законодательством Российской Федерации</w:t>
      </w:r>
    </w:p>
    <w:p>
      <w:pPr>
        <w:jc w:val="center"/>
        <w:rPr>
          <w:b/>
          <w:sz w:val="28"/>
          <w:szCs w:val="28"/>
        </w:rPr>
      </w:pPr>
    </w:p>
    <w:p/>
    <w:tbl>
      <w:tblPr>
        <w:tblW w:w="94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82"/>
        <w:gridCol w:w="3063"/>
        <w:gridCol w:w="4541"/>
      </w:tblGrid>
      <w:tr>
        <w:trPr>
          <w:trHeight w:val="765"/>
        </w:trPr>
        <w:tc>
          <w:tcPr>
            <w:tcW w:w="4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4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>
        <w:trPr>
          <w:trHeight w:val="1141"/>
        </w:trPr>
        <w:tc>
          <w:tcPr>
            <w:tcW w:w="18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администратора доходов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доходов бюджета городского округа Анадырь</w:t>
            </w:r>
          </w:p>
        </w:tc>
        <w:tc>
          <w:tcPr>
            <w:tcW w:w="454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1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903</w:t>
            </w:r>
          </w:p>
        </w:tc>
        <w:tc>
          <w:tcPr>
            <w:tcW w:w="3063" w:type="dxa"/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41" w:type="dxa"/>
            <w:shd w:val="clear" w:color="auto" w:fill="auto"/>
            <w:noWrap/>
            <w:vAlign w:val="center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Департамент социальной политики Чукотского автономного округа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3063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541" w:type="dxa"/>
            <w:shd w:val="clear" w:color="auto" w:fill="auto"/>
            <w:noWrap/>
            <w:vAlign w:val="center"/>
            <w:hideMark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3063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541" w:type="dxa"/>
            <w:shd w:val="clear" w:color="auto" w:fill="auto"/>
            <w:noWrap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</w:t>
            </w:r>
            <w:r>
              <w:rPr>
                <w:sz w:val="28"/>
                <w:szCs w:val="28"/>
              </w:rPr>
              <w:lastRenderedPageBreak/>
              <w:t>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903</w:t>
            </w:r>
          </w:p>
        </w:tc>
        <w:tc>
          <w:tcPr>
            <w:tcW w:w="3063" w:type="dxa"/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4541" w:type="dxa"/>
            <w:shd w:val="clear" w:color="auto" w:fill="auto"/>
            <w:noWrap/>
            <w:vAlign w:val="center"/>
            <w:hideMark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906</w:t>
            </w:r>
          </w:p>
        </w:tc>
        <w:tc>
          <w:tcPr>
            <w:tcW w:w="3063" w:type="dxa"/>
            <w:shd w:val="clear" w:color="auto" w:fill="auto"/>
            <w:noWrap/>
            <w:hideMark/>
          </w:tcPr>
          <w:p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541" w:type="dxa"/>
            <w:shd w:val="clear" w:color="auto" w:fill="auto"/>
            <w:noWrap/>
            <w:vAlign w:val="center"/>
            <w:hideMark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Департамент сельского хозяйства и продовольствия Чукотского автономного округа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906</w:t>
            </w:r>
          </w:p>
        </w:tc>
        <w:tc>
          <w:tcPr>
            <w:tcW w:w="3063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4541" w:type="dxa"/>
            <w:shd w:val="clear" w:color="auto" w:fill="auto"/>
            <w:noWrap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3063" w:type="dxa"/>
            <w:tcBorders>
              <w:top w:val="nil"/>
            </w:tcBorders>
            <w:shd w:val="clear" w:color="auto" w:fill="auto"/>
            <w:noWrap/>
          </w:tcPr>
          <w:p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541" w:type="dxa"/>
            <w:tcBorders>
              <w:top w:val="nil"/>
            </w:tcBorders>
            <w:shd w:val="clear" w:color="auto" w:fill="auto"/>
            <w:noWrap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Комитет природных ресурсов и экологии Чукотского автономного округа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916</w:t>
            </w:r>
          </w:p>
        </w:tc>
        <w:tc>
          <w:tcPr>
            <w:tcW w:w="3063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454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919</w:t>
            </w:r>
          </w:p>
        </w:tc>
        <w:tc>
          <w:tcPr>
            <w:tcW w:w="3063" w:type="dxa"/>
            <w:tcBorders>
              <w:top w:val="nil"/>
              <w:bottom w:val="nil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по обеспечению деятельности мировых судей, государственных нотариальных контор и юридических консультаций Чукотского автономного округа</w:t>
            </w:r>
          </w:p>
        </w:tc>
      </w:tr>
      <w:tr>
        <w:trPr>
          <w:trHeight w:val="20"/>
        </w:trPr>
        <w:tc>
          <w:tcPr>
            <w:tcW w:w="1882" w:type="dxa"/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</w:t>
            </w:r>
          </w:p>
        </w:tc>
        <w:tc>
          <w:tcPr>
            <w:tcW w:w="3063" w:type="dxa"/>
            <w:tcBorders>
              <w:top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541" w:type="dxa"/>
            <w:tcBorders>
              <w:top w:val="nil"/>
            </w:tcBorders>
            <w:shd w:val="clear" w:color="auto" w:fill="auto"/>
            <w:noWrap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>
              <w:rPr>
                <w:sz w:val="28"/>
                <w:szCs w:val="28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</w:tr>
    </w:tbl>
    <w:p>
      <w:pPr>
        <w:ind w:firstLine="708"/>
        <w:rPr>
          <w:sz w:val="28"/>
          <w:szCs w:val="28"/>
        </w:rPr>
      </w:pPr>
    </w:p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08"/>
        <w:rPr>
          <w:sz w:val="28"/>
          <w:szCs w:val="28"/>
        </w:rPr>
      </w:pPr>
    </w:p>
    <w:p>
      <w:pPr>
        <w:ind w:firstLine="708"/>
        <w:rPr>
          <w:sz w:val="28"/>
          <w:szCs w:val="28"/>
        </w:rPr>
      </w:pPr>
    </w:p>
    <w:p>
      <w:pPr>
        <w:spacing w:line="276" w:lineRule="auto"/>
        <w:ind w:firstLine="709"/>
        <w:rPr>
          <w:sz w:val="28"/>
          <w:szCs w:val="26"/>
        </w:rPr>
      </w:pPr>
      <w:r>
        <w:rPr>
          <w:sz w:val="28"/>
          <w:szCs w:val="26"/>
        </w:rPr>
        <w:t xml:space="preserve">1.10 в приложение 5 к Решению «Поступления прогнозируемых доходов по классификации доходов бюджетов на 2020 год» Решения внести следующее изменения и дополнения: 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sz w:val="28"/>
          <w:szCs w:val="26"/>
        </w:rPr>
        <w:t>1.10.1 в абзаце: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1 00 00000 00 0000 000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707 710,2</w:t>
            </w:r>
          </w:p>
        </w:tc>
      </w:tr>
    </w:tbl>
    <w:p>
      <w:pPr>
        <w:jc w:val="left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цифры «707 710,2» заменить цифрами «708 174,3»;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1.10.2 абзацы: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2 035,6</w:t>
            </w:r>
          </w:p>
        </w:tc>
      </w:tr>
      <w:tr>
        <w:trPr>
          <w:trHeight w:val="7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1 03 02000 01 0000 110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2 035,6</w:t>
            </w:r>
          </w:p>
        </w:tc>
      </w:tr>
      <w:tr>
        <w:trPr>
          <w:trHeight w:val="15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1 03 02231 01 0000 110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738,2</w:t>
            </w:r>
          </w:p>
        </w:tc>
      </w:tr>
      <w:tr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1 03 02241 01 0000 110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</w:t>
            </w:r>
            <w:r>
              <w:rPr>
                <w:bCs/>
                <w:sz w:val="26"/>
                <w:szCs w:val="26"/>
                <w:lang w:eastAsia="ru-RU"/>
              </w:rPr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5,2</w:t>
            </w:r>
          </w:p>
        </w:tc>
      </w:tr>
      <w:tr>
        <w:trPr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1 03 02251 01 0000 110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1 429,5</w:t>
            </w:r>
          </w:p>
        </w:tc>
      </w:tr>
      <w:tr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1 03 02261 01 0000 110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-137,3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3 251,8</w:t>
            </w:r>
          </w:p>
        </w:tc>
      </w:tr>
      <w:tr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1 03 02000 01 0000 110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3 251,8</w:t>
            </w:r>
          </w:p>
        </w:tc>
      </w:tr>
      <w:tr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1 03 02231 01 0000 110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1 490,1</w:t>
            </w:r>
          </w:p>
        </w:tc>
      </w:tr>
      <w:tr>
        <w:trPr>
          <w:trHeight w:val="42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1 03 02241 01 0000 110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7,7</w:t>
            </w:r>
          </w:p>
        </w:tc>
      </w:tr>
      <w:tr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1 03 02251 01 0000 110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1 946,3</w:t>
            </w:r>
          </w:p>
        </w:tc>
      </w:tr>
      <w:tr>
        <w:trPr>
          <w:trHeight w:val="20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1 03 02261 01 0000 110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>
              <w:rPr>
                <w:sz w:val="26"/>
                <w:szCs w:val="26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-192,3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»;</w:t>
      </w:r>
    </w:p>
    <w:p>
      <w:pPr>
        <w:ind w:firstLine="720"/>
        <w:rPr>
          <w:bCs/>
          <w:sz w:val="28"/>
          <w:szCs w:val="26"/>
          <w:lang w:eastAsia="ru-RU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1.10.3 абзацы: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1 647,0</w:t>
            </w:r>
          </w:p>
        </w:tc>
      </w:tr>
      <w:tr>
        <w:trPr>
          <w:trHeight w:val="7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1 12 01000 01 0000 120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1 647,0</w:t>
            </w:r>
          </w:p>
        </w:tc>
      </w:tr>
      <w:tr>
        <w:trPr>
          <w:trHeight w:val="97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1 12 01010 01 0000 120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317,0</w:t>
            </w:r>
          </w:p>
        </w:tc>
      </w:tr>
      <w:tr>
        <w:trPr>
          <w:trHeight w:val="6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1 12 01030 01 0000 120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сбросы загрязняющих веществ в водные объекты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41,0</w:t>
            </w:r>
          </w:p>
        </w:tc>
      </w:tr>
      <w:tr>
        <w:trPr>
          <w:trHeight w:val="5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1 12 01040 00 0000 120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 и потребления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1 289,0</w:t>
            </w:r>
          </w:p>
        </w:tc>
      </w:tr>
      <w:tr>
        <w:trPr>
          <w:trHeight w:val="52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1 12 01041 01 0000 120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852,0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1 12 01042 01 0000 120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твердых коммунальных отходов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437,0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839,0</w:t>
            </w:r>
          </w:p>
        </w:tc>
      </w:tr>
      <w:tr>
        <w:trPr>
          <w:trHeight w:val="7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1 12 01000 01 0000 120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839,0</w:t>
            </w:r>
          </w:p>
        </w:tc>
      </w:tr>
      <w:tr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1 12 01010 01 0000 120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378,0</w:t>
            </w:r>
          </w:p>
        </w:tc>
      </w:tr>
      <w:tr>
        <w:trPr>
          <w:trHeight w:val="6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1 12 01040 00 0000 120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 и потребления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461,0</w:t>
            </w:r>
          </w:p>
        </w:tc>
      </w:tr>
      <w:tr>
        <w:trPr>
          <w:trHeight w:val="70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1 12 01041 01 0000 120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11,0</w:t>
            </w:r>
          </w:p>
        </w:tc>
      </w:tr>
      <w:tr>
        <w:trPr>
          <w:trHeight w:val="8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1 12 01042 01 0000 120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твердых коммунальных отходов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1.10.4 абзацы: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95" w:type="dxa"/>
        <w:tblInd w:w="93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116"/>
        <w:gridCol w:w="4252"/>
        <w:gridCol w:w="2127"/>
      </w:tblGrid>
      <w:tr>
        <w:trPr>
          <w:trHeight w:val="26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1 13 00000 00 0000 000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</w:tr>
      <w:tr>
        <w:trPr>
          <w:trHeight w:val="26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1 13 02994 04 0000 130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</w:t>
      </w:r>
    </w:p>
    <w:p>
      <w:pPr>
        <w:ind w:firstLine="708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исключить;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1.10.5 абзацы: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3 946,4</w:t>
            </w:r>
          </w:p>
        </w:tc>
      </w:tr>
      <w:tr>
        <w:trPr>
          <w:trHeight w:val="7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1 16 01151 01 0000 140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</w:tr>
      <w:tr>
        <w:trPr>
          <w:trHeight w:val="97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1 16 05160 01 0000 140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89,0</w:t>
            </w:r>
          </w:p>
        </w:tc>
      </w:tr>
      <w:tr>
        <w:trPr>
          <w:trHeight w:val="6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1 16 08010 01 0000 140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  <w:tr>
        <w:trPr>
          <w:trHeight w:val="5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1 16 25000 00 0000 140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Денежные взыскания (штрафы) за нарушение законодательства Российской Федерации о недрах, об </w:t>
            </w:r>
            <w:r>
              <w:rPr>
                <w:sz w:val="26"/>
                <w:szCs w:val="26"/>
              </w:rPr>
              <w:lastRenderedPageBreak/>
              <w:t>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65,0</w:t>
            </w:r>
          </w:p>
        </w:tc>
      </w:tr>
      <w:tr>
        <w:trPr>
          <w:trHeight w:val="52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1 16 25030 01 0000 140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1 16 28000 01 0000 140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1 16 30030 01 0000 140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денежные взыскания (штрафы) за правонарушения в области дорожного движения (федеральные государственные органы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1 16 33000 00 0000 140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взыскания(штрафы)за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1 16 33040 04 0000 140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1 16 41000 01 0000 140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372,3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1 16 43000 01 0000 140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1 16 45000 01 0000 140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1 818,0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1 16 90000 00 0000 140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880,1</w:t>
            </w:r>
          </w:p>
        </w:tc>
      </w:tr>
      <w:tr>
        <w:trPr>
          <w:trHeight w:val="6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1 16 90040 04 0000 140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69" w:type="dxa"/>
        <w:tblInd w:w="137" w:type="dxa"/>
        <w:tblLook w:val="04A0" w:firstRow="1" w:lastRow="0" w:firstColumn="1" w:lastColumn="0" w:noHBand="0" w:noVBand="1"/>
      </w:tblPr>
      <w:tblGrid>
        <w:gridCol w:w="3119"/>
        <w:gridCol w:w="4252"/>
        <w:gridCol w:w="2098"/>
      </w:tblGrid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3 915,3</w:t>
            </w:r>
          </w:p>
        </w:tc>
      </w:tr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1 16 08010 01 0000 140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средства, обращенные в собственность государства на основании обвинительных приговоров судов, подлежащие зачислению в федеральный бюджет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  <w:tr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1 16 10123 01 0000 140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3 865,3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1.10.6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858 863,0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858 863,0</w:t>
            </w:r>
          </w:p>
        </w:tc>
      </w:tr>
      <w:tr>
        <w:trPr>
          <w:trHeight w:val="609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36 025,2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2 00 00000 00 0000 000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948 725,2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2 02 00000 00 0000 000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948 699,9</w:t>
            </w:r>
          </w:p>
        </w:tc>
      </w:tr>
      <w:tr>
        <w:trPr>
          <w:trHeight w:val="57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2 02 10000 00 0000 150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бюджетной системы Российской Федерации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116 025,2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08"/>
        <w:rPr>
          <w:sz w:val="28"/>
          <w:szCs w:val="28"/>
        </w:rPr>
      </w:pPr>
    </w:p>
    <w:p>
      <w:pPr>
        <w:ind w:firstLine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1.10.7 после абзаца:</w:t>
      </w:r>
    </w:p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4480"/>
        <w:gridCol w:w="2086"/>
      </w:tblGrid>
      <w:tr>
        <w:trPr>
          <w:trHeight w:val="1562"/>
        </w:trPr>
        <w:tc>
          <w:tcPr>
            <w:tcW w:w="2903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2 02 15001 04 0000 150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086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36 025,2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</w:t>
      </w:r>
    </w:p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дополнить приложение абзацами следующего содержания:</w:t>
      </w:r>
    </w:p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4480"/>
        <w:gridCol w:w="2086"/>
      </w:tblGrid>
      <w:tr>
        <w:trPr>
          <w:trHeight w:val="894"/>
        </w:trPr>
        <w:tc>
          <w:tcPr>
            <w:tcW w:w="2903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2 02 15002 00 0000 150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086" w:type="dxa"/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80 000,0</w:t>
            </w:r>
          </w:p>
        </w:tc>
      </w:tr>
      <w:tr>
        <w:trPr>
          <w:trHeight w:val="867"/>
        </w:trPr>
        <w:tc>
          <w:tcPr>
            <w:tcW w:w="2903" w:type="dxa"/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2 02 15002 04 0000 150</w:t>
            </w:r>
          </w:p>
        </w:tc>
        <w:tc>
          <w:tcPr>
            <w:tcW w:w="4480" w:type="dxa"/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086" w:type="dxa"/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80 000,0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»;</w:t>
      </w:r>
    </w:p>
    <w:p>
      <w:pPr>
        <w:ind w:firstLine="708"/>
        <w:rPr>
          <w:sz w:val="28"/>
          <w:szCs w:val="28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1.10.8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31 552,0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2 02 25519 00 0000 150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Субсидия на поддержку отрасли культуры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1 352,3</w:t>
            </w:r>
          </w:p>
        </w:tc>
      </w:tr>
      <w:tr>
        <w:trPr>
          <w:trHeight w:val="609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2 02 25519 04 0000 150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1 352,3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2 02 20000 00 0000 150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41 388,9</w:t>
            </w:r>
          </w:p>
        </w:tc>
      </w:tr>
      <w:tr>
        <w:trPr>
          <w:trHeight w:val="1064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2 02 25519 00 0000 150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Субсидия на поддержку отрасли культуры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189,2</w:t>
            </w:r>
          </w:p>
        </w:tc>
      </w:tr>
      <w:tr>
        <w:trPr>
          <w:trHeight w:val="57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2 02 25519 04 0000 150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189,2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20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1.10.9 в абзаце: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lastRenderedPageBreak/>
        <w:t>«</w:t>
      </w:r>
    </w:p>
    <w:tbl>
      <w:tblPr>
        <w:tblW w:w="9495" w:type="dxa"/>
        <w:tblInd w:w="93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116"/>
        <w:gridCol w:w="4252"/>
        <w:gridCol w:w="2127"/>
      </w:tblGrid>
      <w:tr>
        <w:trPr>
          <w:trHeight w:val="26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2 02 29999 00 0000 150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субсидии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13 676,1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</w:t>
      </w:r>
    </w:p>
    <w:p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цифры «13 676,1» заменить цифрами «24 676,1»;</w:t>
      </w:r>
    </w:p>
    <w:p>
      <w:pPr>
        <w:ind w:firstLine="708"/>
        <w:rPr>
          <w:sz w:val="28"/>
          <w:szCs w:val="28"/>
        </w:rPr>
      </w:pP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1.10.10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50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4480"/>
        <w:gridCol w:w="1983"/>
      </w:tblGrid>
      <w:tr>
        <w:trPr>
          <w:trHeight w:val="315"/>
        </w:trPr>
        <w:tc>
          <w:tcPr>
            <w:tcW w:w="3040" w:type="dxa"/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1 566 662,2</w:t>
            </w:r>
          </w:p>
        </w:tc>
      </w:tr>
      <w:tr>
        <w:trPr>
          <w:trHeight w:val="315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>
        <w:trPr>
          <w:trHeight w:val="582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815 376,4</w:t>
            </w:r>
          </w:p>
        </w:tc>
      </w:tr>
      <w:tr>
        <w:trPr>
          <w:trHeight w:val="1006"/>
        </w:trPr>
        <w:tc>
          <w:tcPr>
            <w:tcW w:w="3040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80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747 799,2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497" w:type="dxa"/>
        <w:tblInd w:w="137" w:type="dxa"/>
        <w:tblLook w:val="04A0" w:firstRow="1" w:lastRow="0" w:firstColumn="1" w:lastColumn="0" w:noHBand="0" w:noVBand="1"/>
      </w:tblPr>
      <w:tblGrid>
        <w:gridCol w:w="2977"/>
        <w:gridCol w:w="4406"/>
        <w:gridCol w:w="2114"/>
      </w:tblGrid>
      <w:tr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1 656 899,5</w:t>
            </w:r>
          </w:p>
        </w:tc>
      </w:tr>
      <w:tr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Справочно: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</w:p>
        </w:tc>
      </w:tr>
      <w:tr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905 613,7</w:t>
            </w:r>
          </w:p>
        </w:tc>
      </w:tr>
      <w:tr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748 199,6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p>
      <w:pPr>
        <w:spacing w:line="276" w:lineRule="auto"/>
        <w:ind w:firstLine="709"/>
        <w:rPr>
          <w:sz w:val="28"/>
          <w:szCs w:val="26"/>
        </w:rPr>
      </w:pPr>
      <w:r>
        <w:rPr>
          <w:rFonts w:eastAsiaTheme="minorHAnsi"/>
          <w:sz w:val="26"/>
          <w:szCs w:val="26"/>
        </w:rPr>
        <w:t xml:space="preserve">1.11 </w:t>
      </w:r>
      <w:r>
        <w:rPr>
          <w:sz w:val="28"/>
          <w:szCs w:val="26"/>
        </w:rPr>
        <w:t xml:space="preserve">в приложение 6 к Решению «Поступления прогнозируемых доходов по классификации доходов бюджетов на 2021 и 2022 годы» Решения внести следующее изменения и дополнения: 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sz w:val="28"/>
          <w:szCs w:val="26"/>
        </w:rPr>
        <w:t>1.11.1 в абзаце: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531" w:type="dxa"/>
        <w:tblInd w:w="103" w:type="dxa"/>
        <w:tblLook w:val="04A0" w:firstRow="1" w:lastRow="0" w:firstColumn="1" w:lastColumn="0" w:noHBand="0" w:noVBand="1"/>
      </w:tblPr>
      <w:tblGrid>
        <w:gridCol w:w="3011"/>
        <w:gridCol w:w="3824"/>
        <w:gridCol w:w="1279"/>
        <w:gridCol w:w="1417"/>
      </w:tblGrid>
      <w:tr>
        <w:trPr>
          <w:trHeight w:val="31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1 00 00000 00 0000 000</w:t>
            </w:r>
          </w:p>
        </w:tc>
        <w:tc>
          <w:tcPr>
            <w:tcW w:w="3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8"/>
                <w:szCs w:val="26"/>
                <w:lang w:eastAsia="ru-RU"/>
              </w:rPr>
            </w:pPr>
            <w:r>
              <w:rPr>
                <w:bCs/>
                <w:sz w:val="28"/>
                <w:szCs w:val="26"/>
                <w:lang w:eastAsia="ru-RU"/>
              </w:rPr>
              <w:t>НАЛОГОВЫЕ И НЕНАЛОГОВЫЕ ДОХОДЫ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735 063,5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757 718,7</w:t>
            </w:r>
          </w:p>
        </w:tc>
      </w:tr>
    </w:tbl>
    <w:p>
      <w:pPr>
        <w:jc w:val="left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цифры «735 063,5» и «757 718,7» заменить цифрами «736 300,1» и «758 947,3» соответственно;</w:t>
      </w:r>
    </w:p>
    <w:p>
      <w:pPr>
        <w:ind w:firstLine="720"/>
        <w:rPr>
          <w:rFonts w:eastAsiaTheme="minorHAnsi"/>
          <w:sz w:val="26"/>
          <w:szCs w:val="26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1.11.2 абзацы: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214" w:type="dxa"/>
        <w:tblInd w:w="137" w:type="dxa"/>
        <w:tblLook w:val="04A0" w:firstRow="1" w:lastRow="0" w:firstColumn="1" w:lastColumn="0" w:noHBand="0" w:noVBand="1"/>
      </w:tblPr>
      <w:tblGrid>
        <w:gridCol w:w="2835"/>
        <w:gridCol w:w="4253"/>
        <w:gridCol w:w="1134"/>
        <w:gridCol w:w="992"/>
      </w:tblGrid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1 03 00000 00 0000 000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2 035,6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2 035,6</w:t>
            </w:r>
          </w:p>
        </w:tc>
      </w:tr>
      <w:tr>
        <w:trPr>
          <w:trHeight w:val="7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1 03 02000 01 0000 110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2 035,6</w:t>
            </w:r>
          </w:p>
        </w:tc>
      </w:tr>
      <w:tr>
        <w:trPr>
          <w:trHeight w:val="154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1 03 02231 01 0000 110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738,2</w:t>
            </w:r>
          </w:p>
        </w:tc>
      </w:tr>
      <w:tr>
        <w:trPr>
          <w:trHeight w:val="18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1 03 02241 01 0000 110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</w:t>
            </w:r>
          </w:p>
        </w:tc>
      </w:tr>
      <w:tr>
        <w:trPr>
          <w:trHeight w:val="22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1 03 02251 01 0000 110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1 429,5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1 429,5</w:t>
            </w:r>
          </w:p>
        </w:tc>
      </w:tr>
      <w:tr>
        <w:trPr>
          <w:trHeight w:val="18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lastRenderedPageBreak/>
              <w:t>1 03 02261 01 0000 110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lef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-137,3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214" w:type="dxa"/>
        <w:tblInd w:w="137" w:type="dxa"/>
        <w:tblLook w:val="04A0" w:firstRow="1" w:lastRow="0" w:firstColumn="1" w:lastColumn="0" w:noHBand="0" w:noVBand="1"/>
      </w:tblPr>
      <w:tblGrid>
        <w:gridCol w:w="2835"/>
        <w:gridCol w:w="4253"/>
        <w:gridCol w:w="1134"/>
        <w:gridCol w:w="992"/>
      </w:tblGrid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1 03 00000 00 0000 000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3 941,7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3 908,8</w:t>
            </w:r>
          </w:p>
        </w:tc>
      </w:tr>
      <w:tr>
        <w:trPr>
          <w:trHeight w:val="10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1 03 02000 01 0000 110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3 941,7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3 908,8</w:t>
            </w:r>
          </w:p>
        </w:tc>
      </w:tr>
      <w:tr>
        <w:trPr>
          <w:trHeight w:val="189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1 03 02231 01 0000 110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1 817,1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1 799,1</w:t>
            </w:r>
          </w:p>
        </w:tc>
      </w:tr>
      <w:tr>
        <w:trPr>
          <w:trHeight w:val="42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1 03 02241 01 0000 110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>
              <w:rPr>
                <w:sz w:val="26"/>
                <w:szCs w:val="26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</w:t>
            </w:r>
          </w:p>
        </w:tc>
      </w:tr>
      <w:tr>
        <w:trPr>
          <w:trHeight w:val="22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1 03 02251 01 0000 110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2 366,8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2 329,2</w:t>
            </w:r>
          </w:p>
        </w:tc>
      </w:tr>
      <w:tr>
        <w:trPr>
          <w:trHeight w:val="208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1 03 02261 01 0000 110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-251,3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-228,4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8"/>
          <w:szCs w:val="26"/>
          <w:lang w:eastAsia="ru-RU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1.11.3 абзацы: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208" w:type="dxa"/>
        <w:tblInd w:w="137" w:type="dxa"/>
        <w:tblLook w:val="04A0" w:firstRow="1" w:lastRow="0" w:firstColumn="1" w:lastColumn="0" w:noHBand="0" w:noVBand="1"/>
      </w:tblPr>
      <w:tblGrid>
        <w:gridCol w:w="2835"/>
        <w:gridCol w:w="4146"/>
        <w:gridCol w:w="1123"/>
        <w:gridCol w:w="1104"/>
      </w:tblGrid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1 12 00000 00 0000 000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1 629,0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1 639,0</w:t>
            </w:r>
          </w:p>
        </w:tc>
      </w:tr>
      <w:tr>
        <w:trPr>
          <w:trHeight w:val="7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1 12 01000 01 0000 120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1 629,0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1 639,0</w:t>
            </w:r>
          </w:p>
        </w:tc>
      </w:tr>
      <w:tr>
        <w:trPr>
          <w:trHeight w:val="9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1 12 01010 01 0000 120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313,0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315,0</w:t>
            </w:r>
          </w:p>
        </w:tc>
      </w:tr>
      <w:tr>
        <w:trPr>
          <w:trHeight w:val="68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1 12 01030 01 0000 120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сбросы загрязняющих веществ в водные объекты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41,0</w:t>
            </w:r>
          </w:p>
        </w:tc>
      </w:tr>
      <w:tr>
        <w:trPr>
          <w:trHeight w:val="5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1 12 01040 00 0000 120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 и потребления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1 275,0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1 283,0</w:t>
            </w:r>
          </w:p>
        </w:tc>
      </w:tr>
      <w:tr>
        <w:trPr>
          <w:trHeight w:val="52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1 12 01041 01 0000 120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843,0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848,0</w:t>
            </w:r>
          </w:p>
        </w:tc>
      </w:tr>
      <w:tr>
        <w:trPr>
          <w:trHeight w:val="6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1 12 01042 01 0000 120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твердых коммунальных отходов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432,0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435,0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208" w:type="dxa"/>
        <w:tblInd w:w="137" w:type="dxa"/>
        <w:tblLook w:val="04A0" w:firstRow="1" w:lastRow="0" w:firstColumn="1" w:lastColumn="0" w:noHBand="0" w:noVBand="1"/>
      </w:tblPr>
      <w:tblGrid>
        <w:gridCol w:w="2835"/>
        <w:gridCol w:w="4106"/>
        <w:gridCol w:w="1134"/>
        <w:gridCol w:w="1133"/>
      </w:tblGrid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1 12 00000 00 0000 000</w:t>
            </w: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872,5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907,4</w:t>
            </w:r>
          </w:p>
        </w:tc>
      </w:tr>
      <w:tr>
        <w:trPr>
          <w:trHeight w:val="70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1 12 01000 01 0000 120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872,5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907,4</w:t>
            </w:r>
          </w:p>
        </w:tc>
      </w:tr>
      <w:tr>
        <w:trPr>
          <w:trHeight w:val="9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1 12 01010 01 0000 120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393,1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408,8</w:t>
            </w:r>
          </w:p>
        </w:tc>
      </w:tr>
      <w:tr>
        <w:trPr>
          <w:trHeight w:val="6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1 12 01040 00 0000 120</w:t>
            </w: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 и потребления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479,4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498,6</w:t>
            </w:r>
          </w:p>
        </w:tc>
      </w:tr>
      <w:tr>
        <w:trPr>
          <w:trHeight w:val="7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1 12 01041 01 0000 120</w:t>
            </w:r>
          </w:p>
        </w:tc>
        <w:tc>
          <w:tcPr>
            <w:tcW w:w="4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отходов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11,9</w:t>
            </w:r>
          </w:p>
        </w:tc>
      </w:tr>
      <w:tr>
        <w:trPr>
          <w:trHeight w:val="8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1 12 01042 01 0000 120</w:t>
            </w: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за размещение твердых коммунальных отходов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486,7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1.11.4 абзацы: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258" w:type="dxa"/>
        <w:tblInd w:w="93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879"/>
        <w:gridCol w:w="4111"/>
        <w:gridCol w:w="1134"/>
        <w:gridCol w:w="1134"/>
      </w:tblGrid>
      <w:tr>
        <w:trPr>
          <w:trHeight w:val="261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1 13 00000 00 0000 000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</w:tr>
      <w:tr>
        <w:trPr>
          <w:trHeight w:val="261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1 13 02994 04 0000 130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</w:tr>
    </w:tbl>
    <w:p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»</w:t>
      </w:r>
    </w:p>
    <w:p>
      <w:pPr>
        <w:ind w:firstLine="708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исключить;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1.11.5 абзацы:</w:t>
      </w:r>
    </w:p>
    <w:p>
      <w:pPr>
        <w:ind w:firstLine="720"/>
        <w:rPr>
          <w:rFonts w:eastAsiaTheme="minorHAnsi"/>
          <w:sz w:val="28"/>
          <w:szCs w:val="26"/>
        </w:rPr>
      </w:pPr>
      <w:r>
        <w:rPr>
          <w:rFonts w:eastAsiaTheme="minorHAnsi"/>
          <w:sz w:val="28"/>
          <w:szCs w:val="26"/>
        </w:rPr>
        <w:t>«</w:t>
      </w:r>
    </w:p>
    <w:tbl>
      <w:tblPr>
        <w:tblW w:w="9208" w:type="dxa"/>
        <w:tblInd w:w="137" w:type="dxa"/>
        <w:tblLook w:val="04A0" w:firstRow="1" w:lastRow="0" w:firstColumn="1" w:lastColumn="0" w:noHBand="0" w:noVBand="1"/>
      </w:tblPr>
      <w:tblGrid>
        <w:gridCol w:w="2836"/>
        <w:gridCol w:w="4107"/>
        <w:gridCol w:w="1133"/>
        <w:gridCol w:w="1132"/>
      </w:tblGrid>
      <w:tr>
        <w:trPr>
          <w:trHeight w:val="63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1 16 00000 00 0000 000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4 159,2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1 772,1</w:t>
            </w:r>
          </w:p>
        </w:tc>
      </w:tr>
      <w:tr>
        <w:trPr>
          <w:trHeight w:val="72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1 16 01151 01 0000 140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</w:t>
            </w:r>
            <w:r>
              <w:rPr>
                <w:sz w:val="26"/>
                <w:szCs w:val="26"/>
              </w:rPr>
              <w:lastRenderedPageBreak/>
              <w:t>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</w:tr>
      <w:tr>
        <w:trPr>
          <w:trHeight w:val="97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1 16 05160 01 0000 140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89,0</w:t>
            </w:r>
          </w:p>
        </w:tc>
      </w:tr>
      <w:tr>
        <w:trPr>
          <w:trHeight w:val="68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1 16 08010 01 0000 140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  <w:tr>
        <w:trPr>
          <w:trHeight w:val="56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1 16 25000 00 0000 140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</w:t>
            </w:r>
          </w:p>
        </w:tc>
      </w:tr>
      <w:tr>
        <w:trPr>
          <w:trHeight w:val="52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1 16 25030 01 0000 140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1 16 28000 01 0000 140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1 16 30030 01 0000 140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денежные взыскания (штрафы) за правонарушения в области дорожного движения (федеральные государственные органы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1 16 33000 00 0000 140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Денежные взыскания(штрафы)за нарушение законодательства Российской Федерации о контрактной системе в сфере закупок товаров, </w:t>
            </w:r>
            <w:r>
              <w:rPr>
                <w:sz w:val="26"/>
                <w:szCs w:val="26"/>
              </w:rPr>
              <w:lastRenderedPageBreak/>
              <w:t>работ, услуг для обеспечения государственных и муниципальных нужд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263,0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271,0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1 16 33040 04 0000 140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271,0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1 16 41000 01 0000 140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447,1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1 16 43000 01 0000 140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1 16 45000 01 0000 140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1 948,0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1 16 90000 00 0000 140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880,1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880,1</w:t>
            </w:r>
          </w:p>
        </w:tc>
      </w:tr>
      <w:tr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1 16 90040 04 0000 140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880,1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208" w:type="dxa"/>
        <w:tblInd w:w="137" w:type="dxa"/>
        <w:tblLook w:val="04A0" w:firstRow="1" w:lastRow="0" w:firstColumn="1" w:lastColumn="0" w:noHBand="0" w:noVBand="1"/>
      </w:tblPr>
      <w:tblGrid>
        <w:gridCol w:w="2835"/>
        <w:gridCol w:w="4107"/>
        <w:gridCol w:w="1133"/>
        <w:gridCol w:w="1133"/>
      </w:tblGrid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1 16 00000 00 0000 000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4 159,2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1 772,1</w:t>
            </w:r>
          </w:p>
        </w:tc>
      </w:tr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1 16 08010 01 0000 140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Денежные средства, обращенные в собственность государства на основании обвинительных приговоров судов, подлежащие зачислению в 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</w:t>
            </w:r>
          </w:p>
        </w:tc>
      </w:tr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1 16 10123 01 0000 140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>
              <w:rPr>
                <w:sz w:val="26"/>
                <w:szCs w:val="26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4 078,1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1 691,0</w:t>
            </w:r>
          </w:p>
        </w:tc>
      </w:tr>
      <w:tr>
        <w:trPr>
          <w:trHeight w:val="6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1 16 11050 01 0000 140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31,1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6"/>
          <w:szCs w:val="26"/>
          <w:lang w:eastAsia="ru-RU"/>
        </w:rPr>
      </w:pP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1.11.6 абзацы: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24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3"/>
        <w:gridCol w:w="2976"/>
        <w:gridCol w:w="1560"/>
        <w:gridCol w:w="1553"/>
      </w:tblGrid>
      <w:tr>
        <w:trPr>
          <w:trHeight w:val="315"/>
        </w:trPr>
        <w:tc>
          <w:tcPr>
            <w:tcW w:w="3153" w:type="dxa"/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560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1 540 622,2</w:t>
            </w:r>
          </w:p>
        </w:tc>
        <w:tc>
          <w:tcPr>
            <w:tcW w:w="155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1 535 077,7</w:t>
            </w:r>
          </w:p>
        </w:tc>
      </w:tr>
      <w:tr>
        <w:trPr>
          <w:trHeight w:val="315"/>
        </w:trPr>
        <w:tc>
          <w:tcPr>
            <w:tcW w:w="9242" w:type="dxa"/>
            <w:gridSpan w:val="4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>Справочно: </w:t>
            </w:r>
          </w:p>
        </w:tc>
      </w:tr>
      <w:tr>
        <w:trPr>
          <w:trHeight w:val="582"/>
        </w:trPr>
        <w:tc>
          <w:tcPr>
            <w:tcW w:w="3153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976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803 679,3</w:t>
            </w:r>
          </w:p>
        </w:tc>
        <w:tc>
          <w:tcPr>
            <w:tcW w:w="155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792 137,4</w:t>
            </w:r>
          </w:p>
        </w:tc>
      </w:tr>
      <w:tr>
        <w:trPr>
          <w:trHeight w:val="1006"/>
        </w:trPr>
        <w:tc>
          <w:tcPr>
            <w:tcW w:w="3153" w:type="dxa"/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976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60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780 254,5</w:t>
            </w:r>
          </w:p>
        </w:tc>
        <w:tc>
          <w:tcPr>
            <w:tcW w:w="1553" w:type="dxa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757 807,7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редакции: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208" w:type="dxa"/>
        <w:tblInd w:w="137" w:type="dxa"/>
        <w:tblLook w:val="04A0" w:firstRow="1" w:lastRow="0" w:firstColumn="1" w:lastColumn="0" w:noHBand="0" w:noVBand="1"/>
      </w:tblPr>
      <w:tblGrid>
        <w:gridCol w:w="3119"/>
        <w:gridCol w:w="2972"/>
        <w:gridCol w:w="1559"/>
        <w:gridCol w:w="1558"/>
      </w:tblGrid>
      <w:tr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1 541 769,8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1 536 217,3</w:t>
            </w:r>
          </w:p>
        </w:tc>
      </w:tr>
      <w:tr>
        <w:trPr>
          <w:trHeight w:val="315"/>
        </w:trPr>
        <w:tc>
          <w:tcPr>
            <w:tcW w:w="92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</w:pPr>
            <w:r>
              <w:rPr>
                <w:sz w:val="26"/>
                <w:szCs w:val="26"/>
                <w:lang w:eastAsia="ru-RU"/>
              </w:rPr>
              <w:t>Справочно: </w:t>
            </w:r>
          </w:p>
        </w:tc>
      </w:tr>
      <w:tr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804 826,9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793 277,0</w:t>
            </w:r>
          </w:p>
        </w:tc>
      </w:tr>
      <w:tr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781 402,1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758 947,3</w:t>
            </w:r>
          </w:p>
        </w:tc>
      </w:tr>
    </w:tbl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1.12 </w:t>
      </w:r>
      <w:r>
        <w:rPr>
          <w:sz w:val="28"/>
          <w:szCs w:val="28"/>
        </w:rPr>
        <w:t>Приложение 7 «</w:t>
      </w:r>
      <w:r>
        <w:rPr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2020 год и на плановый период 2021 и 2022 годов» изложить в следующей редакции:</w:t>
      </w: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 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>
      <w:pPr>
        <w:jc w:val="center"/>
        <w:rPr>
          <w:b/>
          <w:bCs/>
          <w:sz w:val="28"/>
          <w:szCs w:val="28"/>
          <w:lang w:eastAsia="ru-RU"/>
        </w:rPr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2020 год и на плановый период 2021 и 2022 годов</w:t>
      </w:r>
    </w:p>
    <w:p>
      <w:pPr>
        <w:ind w:right="-426"/>
        <w:jc w:val="right"/>
        <w:rPr>
          <w:b/>
          <w:bCs/>
          <w:sz w:val="28"/>
          <w:szCs w:val="28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402"/>
        <w:gridCol w:w="567"/>
        <w:gridCol w:w="567"/>
        <w:gridCol w:w="567"/>
        <w:gridCol w:w="1134"/>
        <w:gridCol w:w="709"/>
        <w:gridCol w:w="1134"/>
        <w:gridCol w:w="1209"/>
        <w:gridCol w:w="1201"/>
      </w:tblGrid>
      <w:tr>
        <w:trPr>
          <w:trHeight w:val="33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ВР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Сумма на</w:t>
            </w:r>
          </w:p>
        </w:tc>
      </w:tr>
      <w:tr>
        <w:trPr>
          <w:trHeight w:val="330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5"/>
                <w:szCs w:val="25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2020 год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2022 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65"/>
        <w:gridCol w:w="474"/>
        <w:gridCol w:w="562"/>
        <w:gridCol w:w="1306"/>
        <w:gridCol w:w="673"/>
        <w:gridCol w:w="1170"/>
        <w:gridCol w:w="1118"/>
        <w:gridCol w:w="1256"/>
      </w:tblGrid>
      <w:tr>
        <w:trPr>
          <w:trHeight w:val="330"/>
          <w:tblHeader/>
          <w:jc w:val="center"/>
        </w:trPr>
        <w:tc>
          <w:tcPr>
            <w:tcW w:w="340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118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256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 xml:space="preserve">1 672 204,9   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 xml:space="preserve"> 1 501 769,8</w:t>
            </w:r>
          </w:p>
        </w:tc>
        <w:tc>
          <w:tcPr>
            <w:tcW w:w="1256" w:type="dxa"/>
            <w:shd w:val="clear" w:color="auto" w:fill="auto"/>
          </w:tcPr>
          <w:p>
            <w:r>
              <w:t>1 535 077,7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673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>
            <w:pPr>
              <w:jc w:val="right"/>
            </w:pP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17 468,0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70 942,9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87 553,0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79 272,0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81 038,3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47 334,7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39 103,7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40 870,0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24 525,5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24 525,5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24 525,5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24 525,5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24 373,7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26 071,2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23 275,5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24 013,7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24 821,2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23 179,3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23 867,5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24 675,0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95,4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1 250,0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1 250,0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6 638,0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6 638,0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6 638,0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6 638,0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6 638,0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6 638,0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16 171,2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7 730,0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7 798,8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15 171,3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6 713,3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6 713,3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3 355,5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3 355,5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3 039,6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0110100113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3 039,6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315,9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315,9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11 815,8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6 213,3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6 213,3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11 815,8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6 213,3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6 213,3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Инвентаризация, учет и оценка объектов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6 697,0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1 011,0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6 697,0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1 011,0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1 011,0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3 616,2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3 616,2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3 616,2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3 616,2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3 616,2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3 616,2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1 502,6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1 586,1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1 586,1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1 502,6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1 586,1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1 586,1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999,9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1 085,5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31 436,4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31 436,4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31 436,4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</w:t>
            </w:r>
            <w:r>
              <w:rPr>
                <w:lang w:eastAsia="ru-RU"/>
              </w:rPr>
              <w:lastRenderedPageBreak/>
              <w:t>полнением пассажирских автобусных перевозок на городских маршрутах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0310183020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29 943,4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29 943,4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29 943,4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1 493,0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1 493,0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1 493,0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0120181010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993,0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993,0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 на реализацию бизнес-проектов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0330183040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8 731,9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8 731,9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8 731,9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523 412,0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359 403,0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337 060,5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144 826,2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130 993,3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135 802,4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7 059,4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7 547,1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7 059,4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7 547,1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7 059,4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7 547,1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6 949,4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7 437,1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6 949,4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7 188,7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7 437,1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58 276,2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57 801,7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61 739,8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58 276,2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57 801,7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61 739,8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58 276,2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57 801,7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61 739,8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53 979,3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55 469,9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57 347,8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53 539,4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55 030,0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56 907,9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297,4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423,9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423,9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1 514,8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1 479,7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1 609,9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1 514,8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1 479,7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1 609,9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2 210,0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2 210,0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88,1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88,1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88,1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88,1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88,1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88,1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484,0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484,0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484,0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>
              <w:rPr>
                <w:lang w:eastAsia="ru-RU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8020043040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484,0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484,0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484,0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Судебная система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8290051200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98,9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79 391,7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65 897,3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66 283,5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0420281050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5 466,8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5 466,8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5 466,8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0420284010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9 868,5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7 059,1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7 445,3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"Формирование современной информационно-технологической инфраструктуры </w:t>
            </w:r>
            <w:r>
              <w:rPr>
                <w:lang w:eastAsia="ru-RU"/>
              </w:rPr>
              <w:lastRenderedPageBreak/>
              <w:t>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9 868,5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7 059,1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7 445,3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4 401,4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3 214,0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3 600,2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4 401,4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3 214,0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3 600,2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5 467,1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3 845,1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3 845,1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1000180373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5 467,1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3 845,1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3 845,1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8020000260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52 356,4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51 971,4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51 971,4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52 356,4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51 971,4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51 971,4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го</w:t>
            </w:r>
            <w:r>
              <w:rPr>
                <w:lang w:eastAsia="ru-RU"/>
              </w:rPr>
              <w:lastRenderedPageBreak/>
              <w:t>родского округа Анадырь "Управление делами и архив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51 676,4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51 291,4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51 291,4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26 634,9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26 634,9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26 634,9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23 185,7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22 800,7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22 800,7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8190063369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1 855,8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1 855,8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1 855,8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Пожертвование в Негосударственный благотворительный Фонд "Возрождение" 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6 127,6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6 231,6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6 321,1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3 685,9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3 685,9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3 685,9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3 685,9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3 789,9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3 879,4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3 607,8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3 707,8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3 807,8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8020059300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78,1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71,6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2 441,7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2 441,7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2 441,7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"Анадырь - безопасный город на 2018-2020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2 441,7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2 441,7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2 441,7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1 966,7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1 966,7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0200182010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1 966,7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1 966,7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475,0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475,0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475,0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475,0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0200282020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475,0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475,0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475,0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155 124,0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155 124,0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155 124,0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155 124,0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146 646,8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104 070,2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94 803,4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94 188,8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90 964,4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732,5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732,5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улично-дорожной сети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93 770,9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94 188,8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90 964,4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93 770,9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94 188,8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90 964,4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противопожарных проездов в зимний период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0520385078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20 320,6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12 458,0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13 105,8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Капитальный ремонт и ремонт автомобильных дорог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20 320,6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12 458,0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13 105,8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0520785072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20 320,6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12 458,0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13 105,8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40 000,0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40 000,0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052R153930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40 000,0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189 241,1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61 411,8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71 145,8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жилищного фонда для специалистов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0430300000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 в порядке софинансирования, средства бюджета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0430384033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0430384033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1 212,1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1 162,1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0510285022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1 162,1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1 222,5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0510400000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Оказание содействия в осуществлении капитального ремонта многоквартирных домов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0510485021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0510485021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117 081,9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111 661,9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финансовое оздоровление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0510385031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проектно-изыскательской документации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0520285074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0520285074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термометрического наблюдения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0520285076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0520285076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30 561,9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30 561,9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2 600,0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строительство объектов электроснабжения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29 091,9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29 091,9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Строительный контроль объектов электроснабжения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Обследование объектов электросетевого хозяйства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0530185044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"Строительство полигона твердых бытовых отходов"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0810188030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0810188030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56 225,4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47 114,0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53 837,6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41 484,5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32 973,1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39 098,6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41 484,5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32 973,1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39 098,6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28 007,2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16 362,8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17 481,2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бюджетного учреждения городского округа Анадырь "Служба содержания и благоустройства"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23 568,0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12 995,4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12 995,4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0520166369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23 568,0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12 995,4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12 995,4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Содержание кладбищ на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2 217,6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2 324,1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2 217,6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2 324,1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2 445,0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Ремонт остановочных павильонов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933,4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933,4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983,3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1 047,4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937,2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983,3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1 047,4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Содержание памятников и скульптурных композиций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437,7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0520185058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437,7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0520185075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846,7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0520185075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846,7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0520185075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924,2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проектной и сметной документации для ремонта, строительства и реконструкции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924,2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0520280062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924,2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12 553,1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15 686,5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15 892,0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и ремонт сетей уличного освещения, находящихся в собственности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8 801,9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11 606,5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11 812,0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8 801,9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11 606,5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11 812,0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электрическую энергию потребляемую уличным освещением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1 780,0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1 780,0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1 780,0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1 780,0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1 780,0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1 780,0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Замена светильников уличного освещения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1 971,2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0520485066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1 971,2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923,8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923,8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0520585064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923,8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1 225,4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14 740,9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14 140,9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14 739,0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 дворовых и общественных территорий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0900189011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0900189011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14 140,9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14 140,9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14 739,0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реализацию программ формирования современной городской среды, в рамках национального проекта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14 140,9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14 140,9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14 739,0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090F255550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14 140,9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14 140,9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14 739,0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15 183,8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15 183,8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9 633,8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13 485,7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8 485,7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предоставление субсидий 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8 485,7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0510185020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8 485,7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8 485,7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8 485,7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питьевой водой населения"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1 148,1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софинансирование расходных обязательств по исполнению полномочий органов местного самоуправления в сфере водоснабжения и водоотведения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0510542290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1 148,1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0510542290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1 148,1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5 000,0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Субсидия из бюджета Чукотского автономного округа на разработку документов территориального планирования и градостроительного зонирования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05208S2520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05208S2520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Разработка документов территориального планирования и градостроительного зонирования за счет средств бюджета городского округа Анадырь, в порядке софинансирования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05208S252М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05208S252М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ЗДРАВООХРАНЕНИЕ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субвенции из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0520543080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0520543080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2 064,1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2 064,1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26 029,0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12 055,4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17 656,9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2 901,9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3 201,9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04103L4970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2 601,9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3 081,9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2 901,9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Ежегодные выплаты в соответствии с Решением Совета депутатов городского округа Анадырь от  6 октября 2011 № 233 "Об утверждении Положения о звании "Почётный гражданин города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8290020289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23 127,1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23 127,1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23 127,1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23 127,1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8 673,5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14 455,0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18 579,4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10 955,7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18 579,4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4 064,1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10 955,7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4 547,7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4 609,4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3 499,3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04201R082Д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4 547,7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4 609,4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3 499,3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1 046 154,8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1 030 572,0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1 030 330,8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24 802,0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24 802,0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24 802,0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8290043020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3 316,7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3 316,7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3 316,7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21 485,3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21 485,3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21 485,3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21 469,7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21 469,7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21 469,7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21 469,7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21 469,7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21 469,7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21 469,7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20 819,7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20 819,7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20 819,7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18 473,7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18 473,7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18 473,7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2 343,0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2 343,0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2 343,0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0740665369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"Формирование современной информационно-технологической инфраструктуры органов местного самоуправления </w:t>
            </w:r>
            <w:r>
              <w:rPr>
                <w:lang w:eastAsia="ru-RU"/>
              </w:rPr>
              <w:lastRenderedPageBreak/>
              <w:t>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1000180333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881 630,8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866 102,2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870 439,9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388 393,3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388 317,2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388 317,2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388 317,2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386 933,1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386 933,1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</w:t>
            </w:r>
            <w:r>
              <w:rPr>
                <w:lang w:eastAsia="ru-RU"/>
              </w:rPr>
              <w:lastRenderedPageBreak/>
              <w:t>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11 320,0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11 320,0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11 320,0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11 320,0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11 320,0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11 320,0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 детских дошкольных учреждений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56 707,3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55 323,2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55 323,2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07101М9901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56 707,3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55 323,2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55 323,2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320 289,9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320 289,9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320 289,9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07101С9901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320 289,9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320 289,9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320 289,9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327 529,6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329 476,7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0110110120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42,0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0110120020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42,0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327 379,6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329 476,7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327 379,6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329 476,7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</w:t>
            </w:r>
            <w:r>
              <w:rPr>
                <w:lang w:eastAsia="ru-RU"/>
              </w:rPr>
              <w:lastRenderedPageBreak/>
              <w:t>и публичных обязательств учреждений общего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327 379,6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324 739,9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324 739,9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6 580,0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4 270,0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4 270,0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6 580,0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4 270,0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4 270,0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40 785,1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40 455,4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40 455,4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07201М9902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40 785,1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40 455,4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40 455,4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280 014,5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280 014,5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280 014,5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07201С9902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280 014,5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280 014,5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280 014,5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4 736,8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4 736,8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072E25097Д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4 736,8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145 920,9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144 591,1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144 591,1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"Культурная среда"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материалами,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061A1R5191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061A1R5191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1 010,1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144 910,8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144 591,1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144 591,1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144 627,8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144 391,1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144 391,1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144 627,8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144 391,1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144 391,1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3 220,0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3 220,0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3 220,0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3 220,0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3 220,0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3 220,0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27 472,3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27 235,6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27 235,6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07301М9904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27 472,3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27 235,6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27 235,6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113 935,5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113 935,5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113 935,5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07301С9904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113 935,5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113 935,5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113 935,5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реализацию мероприятий по поддержке творчества обучающихся инженерной направленности за счет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280,0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Субсидии на реализацию мероприятий по поддержке творчества обучающихся инженерной направленности за счет бюджета городского </w:t>
            </w:r>
            <w:r>
              <w:rPr>
                <w:lang w:eastAsia="ru-RU"/>
              </w:rPr>
              <w:lastRenderedPageBreak/>
              <w:t>округа Анадырь в порядке софинансирования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07404S244М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7 894,0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7 894,0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7 894,0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7 894,0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7 894,0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7 894,0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7 894,0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6 348,0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6 348,0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6 348,0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075014215Д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6 048,0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6 048,0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075014215Д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6 048,0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6 048,0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6 048,0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07501S2150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1 546,0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1 546,0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1 546,0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1 546,0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976,0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976,0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976,0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0750287070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570,0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570,0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11 893,0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1 944,1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11 893,0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1 944,1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11 893,0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1 944,1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1 545,0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1 170,1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910,0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160,0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0740187010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160,0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по профессиональной ориентации лиц, обучающихся в общеобразовательных организациях (софинансирование, средства окружного бюджета Чукотского автономного округа)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 (софинансирование, субсидия из бюджета Чукотского автономного округа бюджету городского округа Анадырь)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Реализация мероприятий направленных на поддержку кадетского движения в городском округе Анадырь (софинансирование, средства бюджета городского округа Анадырь)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07401S242М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1 199,1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муниципального конкурса "Лучшее образовательное учреждение года"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1 149,1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1 149,1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педагогической конференции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0740287031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585,0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585,0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Мероприятия по развитию творческого и интеллектуального потенциала детей и молодёжи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585,0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585,0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0740387033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585,0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585,0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585,0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10 087,9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Оснащение детских площадок МБДОУ дс "Золотой ключик"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10 087,9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0740587078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10 087,9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115 444,0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115 444,0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115 444,0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115 444,0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115 354,8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110 252,8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109 802,8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109 802,8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109 802,8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1 800,0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1 800,0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1 800,0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 муниципальных библиотек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40 605,6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40 605,6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40 605,6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06101М9908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40 605,6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40 605,6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40 605,6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(оказание услуг) муниципальных дворцов и домов культуры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67 397,2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67 397,2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67 397,2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06101М9910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67 397,2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67 397,2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67 397,2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5 450,0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0610286010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5 000,0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"Разработка программы комплексного развития </w:t>
            </w:r>
            <w:r>
              <w:rPr>
                <w:lang w:eastAsia="ru-RU"/>
              </w:rPr>
              <w:lastRenderedPageBreak/>
              <w:t>социальной инфраструктуры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191,2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Субсидия бюджетам муниципального образования Чукотского автономного на государственную поддержку отрасли культуры на 2020 год, в порядке софинансирования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06105R5190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191,2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06105R5190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191,2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"Культурная среда"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5 102,0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Субсидии на государственную поддержку отрасли культуры (создание модельных муниципальных библиотек)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5 102,0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061A154540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5 102,0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19 383,6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19 808,9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20 332,0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071014309Д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4 181,1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4 181,1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4 181,1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15 202,5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15 627,8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16 150,9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15 202,5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15 627,8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16 150,9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15 202,5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15 627,8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16 150,9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15 202,5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15 627,8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16 150,9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14 852,5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15 277,8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15 800,9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14 792,5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15 217,8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15 740,9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60,0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350,0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350,0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350,0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4 894,4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4 504,1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4 894,4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4 504,1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4 894,4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4 504,1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4 504,1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4 394,4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4 004,1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4 004,1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4 194,4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3 704,1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3 704,1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1 580,2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0620186020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1 964,0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1 580,2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1 580,2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2 230,4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2 123,9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2 123,9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0620186030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2 230,4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2 123,9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2 123,9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Субсидия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на 2020 год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062P542390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"Спортивно-оздоровительная, образовательная и досуговая работа с населением старшего возраста"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0630100000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Спортивно-оздоровительная, образовательная и досуговая работа с населением старшего возраста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0630186077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0630186077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500,0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500,0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500,0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3 962,6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4 145,2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4 192,0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обеспечение деятельности членов Избирательной комиссии городского округа Анадырь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3 195,6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3 308,2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3 425,0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8410000090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3 195,6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3 308,2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3 425,0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767,0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767,0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767,0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766,0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766,0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766,0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853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8410010110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70,0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11 122,5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10 909,6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11 513,2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11 122,5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10 909,6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11 513,2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6 188,7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5 963,4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6 250,6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6 188,7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5 963,4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6 250,6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3 617,7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3 334,3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3 561,1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3 507,7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3 334,3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3 451,1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8310000060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3 507,7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3 334,3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3 451,1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2 571,0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2 629,1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2 689,5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2 571,0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2 629,1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2 689,5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1 693,0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1 751,1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1 811,5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876,0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876,0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876,0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2,0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2,0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2,0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4 933,8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5 262,6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4 933,8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5 262,6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4 933,8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5 262,6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содержание центрального аппарата 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4 823,8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5 152,6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4 790,8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4 946,2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5 119,6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33,0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33,0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  <w:tr>
        <w:trPr>
          <w:trHeight w:val="330"/>
          <w:jc w:val="center"/>
        </w:trPr>
        <w:tc>
          <w:tcPr>
            <w:tcW w:w="3403" w:type="dxa"/>
            <w:shd w:val="clear" w:color="auto" w:fill="auto"/>
            <w:hideMark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8510010110</w:t>
            </w:r>
          </w:p>
        </w:tc>
        <w:tc>
          <w:tcPr>
            <w:tcW w:w="673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>
            <w:pPr>
              <w:jc w:val="right"/>
            </w:pPr>
            <w:r>
              <w:t>110,0</w:t>
            </w:r>
          </w:p>
        </w:tc>
        <w:tc>
          <w:tcPr>
            <w:tcW w:w="1118" w:type="dxa"/>
            <w:shd w:val="clear" w:color="auto" w:fill="auto"/>
          </w:tcPr>
          <w:p>
            <w:pPr>
              <w:ind w:left="-177"/>
              <w:jc w:val="right"/>
            </w:pPr>
            <w:r>
              <w:t>0,0</w:t>
            </w:r>
          </w:p>
        </w:tc>
        <w:tc>
          <w:tcPr>
            <w:tcW w:w="1256" w:type="dxa"/>
            <w:shd w:val="clear" w:color="auto" w:fill="auto"/>
          </w:tcPr>
          <w:p>
            <w:pPr>
              <w:jc w:val="right"/>
            </w:pPr>
            <w:r>
              <w:t>110,0</w:t>
            </w:r>
          </w:p>
        </w:tc>
      </w:tr>
    </w:tbl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32"/>
          <w:szCs w:val="28"/>
        </w:rPr>
      </w:pPr>
      <w:r>
        <w:rPr>
          <w:rFonts w:eastAsiaTheme="minorHAnsi"/>
          <w:sz w:val="28"/>
          <w:szCs w:val="26"/>
        </w:rPr>
        <w:t xml:space="preserve">1.13 </w:t>
      </w:r>
      <w:r>
        <w:rPr>
          <w:sz w:val="28"/>
          <w:szCs w:val="26"/>
        </w:rPr>
        <w:t>Приложение 8 «</w:t>
      </w:r>
      <w:r>
        <w:rPr>
          <w:bCs/>
          <w:sz w:val="28"/>
          <w:szCs w:val="26"/>
          <w:lang w:eastAsia="ru-RU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2020 год» 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</w:pPr>
    </w:p>
    <w:p>
      <w:pPr>
        <w:pStyle w:val="4"/>
        <w:jc w:val="right"/>
        <w:rPr>
          <w:rFonts w:ascii="Times New Roman" w:hAnsi="Times New Roman"/>
          <w:b w:val="0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 </w:t>
      </w:r>
      <w:r>
        <w:rPr>
          <w:rFonts w:ascii="Times New Roman" w:hAnsi="Times New Roman"/>
          <w:b w:val="0"/>
          <w:u w:val="none"/>
        </w:rPr>
        <w:t>Приложение 8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2020 год</w:t>
      </w:r>
    </w:p>
    <w:p>
      <w:pPr>
        <w:ind w:right="-598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637"/>
        <w:gridCol w:w="1559"/>
        <w:gridCol w:w="1134"/>
        <w:gridCol w:w="1276"/>
        <w:gridCol w:w="1559"/>
        <w:gridCol w:w="1276"/>
        <w:gridCol w:w="1304"/>
        <w:gridCol w:w="1560"/>
      </w:tblGrid>
      <w:tr>
        <w:trPr>
          <w:trHeight w:val="99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>
      <w:pPr>
        <w:rPr>
          <w:sz w:val="6"/>
          <w:szCs w:val="6"/>
        </w:rPr>
      </w:pPr>
    </w:p>
    <w:tbl>
      <w:tblPr>
        <w:tblW w:w="15305" w:type="dxa"/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330"/>
          <w:tblHeader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</w:t>
            </w:r>
          </w:p>
        </w:tc>
      </w:tr>
      <w:tr>
        <w:trPr>
          <w:trHeight w:val="20"/>
        </w:trPr>
        <w:tc>
          <w:tcPr>
            <w:tcW w:w="5665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1 672 204,9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839 530,2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769 232,8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63 441,9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1 512 894,4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697 893,3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755 344,0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59 657,1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47 923,9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47 923,9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35 115,1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35 115,1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10 539,6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10 539,6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6 638,0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6 638,0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реализацию решений исполнительных органов городского округа Анадырь, направленных на совершенствование системы материальной мотивации муниципальных служащих городского округа Анадырь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0110100113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3 039,6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3 039,6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315,9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315,9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108,0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непредвиденные расходы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0110120020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24 575,5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24 575,5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23 179,3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23 179,3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95,4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95,4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12 808,8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12 808,8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11 815,8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11 815,8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6 697,0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6 697,0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3 616,2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3 616,2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1 502,6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1 502,6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"Анадырь - безопасный город на 2018-2020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2 441,7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2 441,7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1 966,7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2019-2022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30 443,4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29 943,4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 на реализацию бизнес-проектов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32 395,8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6 786,0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19 886,8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5 723,0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119,2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943,6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1 539,1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119,2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943,6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1 539,1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на реализацию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04103L4970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2 601,9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119,2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943,6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1 539,1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29 593,9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18 943,2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4 183,9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23 127,1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18 943,2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4 183,9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18 579,4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18 579,4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04201R082Д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4 547,7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363,8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4 183,9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6 466,8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Взносы на капитальный ремонт муниципальных помещений, расположенных в многоквартирных </w:t>
            </w:r>
            <w:r>
              <w:rPr>
                <w:sz w:val="26"/>
                <w:szCs w:val="26"/>
                <w:lang w:eastAsia="ru-RU"/>
              </w:rPr>
              <w:lastRenderedPageBreak/>
              <w:t>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0420281050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5 466,8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5 466,8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жилищного фонда для специалистов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0430300000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 в порядке софинансирования, средства бюджета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0430384033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2019-2023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326 068,3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277 856,1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8 212,2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90 183,8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89 035,7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1 148,1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предоставление субсидий 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0510185020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8 485,7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"Ремонт муниципального жилого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0510280062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0510285022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финансовое оздоровление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0510385031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питьевой водой населения"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0510500000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1 148,1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1 148,1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на софинансирование расходных обязательств по исполнению полномочий органов местного самоуправления в сфере водоснабжения и водоотведения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0510542290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1 148,1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1 148,1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205 322,6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158 258,5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28 007,2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28 007,2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деятельности Муниципального бюджетного учреждения городского округа Анадырь "Служба содержания и благоустройства"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0520166369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23 568,0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23 568,0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2 217,6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2 217,6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937,2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937,2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0520185058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437,7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437,7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0520185075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846,7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2 024,2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2 024,2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проектно-изыскательской документации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0520285074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термометрического 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0520285076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0520280062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924,2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924,2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94 803,4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94 803,4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0520380062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732,5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732,5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93 770,9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93 770,9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противопожарных проездов в зимний период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0520385078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12 553,1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12 553,1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8 801,9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8 801,9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1 780,0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Замена светильников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0520485066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1 971,2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1 971,2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субвенции из окружного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0520543080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"Реализация национального проекта "Безопасные и качественные автомобильные дороги", в рамках регионального проекта "Дорожная сеть"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Капитальный ремонт и 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0520785072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20 320,6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5 550,0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Субсидия из бюджета Чукотского автономного округа на разработку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05208S2520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документов территориального планирования и градостроительного зонирования за счет средств бюджета городского округа Анадырь, в порядке софинансирования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05208S252М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052R153930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30 561,9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30 561,9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30 561,9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30 561,9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0530180062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420,0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строительство объектов электроснабжения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29 091,9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29 091,9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Строительный контроль объектов электроснабжения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Обследование объектов электросетевого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0530185044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136 551,0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135 161,8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1 215,1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174,1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131 656,6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130 467,4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1 015,1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174,1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109 802,8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109 802,8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</w:t>
            </w:r>
            <w:r>
              <w:rPr>
                <w:sz w:val="26"/>
                <w:szCs w:val="26"/>
                <w:lang w:eastAsia="ru-RU"/>
              </w:rPr>
              <w:lastRenderedPageBreak/>
              <w:t>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0610110110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 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40 605,6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40 605,6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муниципальных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67 397,2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67 397,2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15 202,5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15 202,5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6"/>
                <w:szCs w:val="26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0610300110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14 792,5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14 792,5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"Разработка программы комплексного развития социальной инфраструктуры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0610500000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191,2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174,1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Субсидия бюджетам муниципального образования Чукотского автономного на государственную поддержку отрасли культуры на 2020 год,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06105R5190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191,2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174,1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"Культурная среда"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1 010,1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061A1R5191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1 010,1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4 394,4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4 194,4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4 194,4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4 194,4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1 964,0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2 230,4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2 230,4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Субсидия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на 2020 год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062P542390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"Спортивно-оздоровительная, образовательная и досуговая работа с населением старшего возраста"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Спортивно-оздоровительная, образовательная и досуговая работа с населением старшего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0630186077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906 045,4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180 296,4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725 749,0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392 498,3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68 027,3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324 471,0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392 498,3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68 027,3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324 471,0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11 320,0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11 320,0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 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56 707,3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56 707,3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320 289,9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320 289,9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4 181,1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4 181,1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327 379,6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47 365,1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327 379,6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47 365,1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 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6 580,0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6 580,0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40 785,1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40 785,1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280 014,5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144 627,8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30 692,3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</w:t>
            </w:r>
            <w:r>
              <w:rPr>
                <w:sz w:val="26"/>
                <w:szCs w:val="26"/>
                <w:lang w:eastAsia="ru-RU"/>
              </w:rPr>
              <w:lastRenderedPageBreak/>
              <w:t>и публичных обязательств учреждений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0730100000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144 627,8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30 692,3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3 220,0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3 220,0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27 472,3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27 472,3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113 935,5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33 645,7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32 365,7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1 280,0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1 170,1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170,1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740187010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Реализация мероприятий направленных на поддержку кадетского движения в городском округе Анадырь (софинансирование, субсидия из бюджета Чукотского автономного округа бюджету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направленных на поддержку кадетского движения в городском округе Анадырь (софинансирование, средства бюджета городского округа Анадырь)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07401S242М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педагогической конференции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0740287031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0740387033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585,0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Субсидии на реализацию мероприятий по поддержке творчества обучающихся инженерной направленности за счет окружного бюджета </w:t>
            </w:r>
            <w:r>
              <w:rPr>
                <w:sz w:val="26"/>
                <w:szCs w:val="26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07404S2440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Субсидии на реализацию мероприятий по поддержке творчества обучающихся инженерной направленности за счет бюджета городского округа Анадырь в порядке софинансирования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07404S244М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10 087,9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10 087,9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0740587078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10 087,9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10 087,9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21 469,7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21 469,7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городского </w:t>
            </w:r>
            <w:r>
              <w:rPr>
                <w:sz w:val="26"/>
                <w:szCs w:val="26"/>
                <w:lang w:eastAsia="ru-RU"/>
              </w:rPr>
              <w:lastRenderedPageBreak/>
              <w:t>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0740665369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18 473,7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18 473,7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2 343,0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2 343,0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0740665369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7 894,0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1 846,0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6 348,0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6 048,0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1 546,0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1 546,0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976,0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976,0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"Охрана окружающей среды в городском округе Анадырь на 2015-2023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"Строительство полигона твердых бытовых отходов"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0810188030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2018-2022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14 740,9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Благоустройство дворовых и общественных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0900189011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14 140,9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на реализацию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090F255550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14 140,9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10 884,0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10 884,0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10 884,0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10 884,0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1000180333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5 416,9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5 416,9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1000180373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5 467,1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5 467,1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highlight w:val="yellow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159 310,5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141 636,9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13 888,8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3 784,8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69 121,5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64 863,5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572,1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3 685,9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7 059,4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7 059,4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6 949,4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6 949,4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8010010110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62 062,1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57 804,1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572,1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3 685,9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53 539,4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53 539,4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297,4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297,4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1 514,8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1 514,8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2 210,0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88,1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484,0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484,0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3 607,8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3 607,8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78,1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78,1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52 356,4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52 356,4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52 356,4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52 356,4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</w:t>
            </w:r>
            <w:r>
              <w:rPr>
                <w:sz w:val="26"/>
                <w:szCs w:val="26"/>
                <w:lang w:eastAsia="ru-RU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8190010110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26 634,9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26 634,9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23 185,7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23 185,7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8190063369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1 855,8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1 855,8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22 747,5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9 331,9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13 316,7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14 015,6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13 316,7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Пожертвование в Негосударственный благотворительный Фонд "Возрождение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8290020010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8290043020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3 316,7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98,9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 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8 731,9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6 188,7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6 188,7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3 617,7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3 617,7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3 507,7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3 507,7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</w:t>
            </w:r>
            <w:r>
              <w:rPr>
                <w:sz w:val="26"/>
                <w:szCs w:val="26"/>
                <w:lang w:eastAsia="ru-RU"/>
              </w:rPr>
              <w:lastRenderedPageBreak/>
              <w:t>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8310010110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Обеспечение деятельности Совета депутатов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2 571,0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2 571,0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1 693,0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1 693,0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3 962,6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3 195,6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3 195,6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766,0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766,0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(Иные бюджетные ассигнования)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4 933,8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4 790,8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4 790,8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Расходы на содержание центрального аппарата 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8510010110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110,0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»;</w:t>
      </w:r>
    </w:p>
    <w:p>
      <w:pPr>
        <w:spacing w:line="276" w:lineRule="auto"/>
        <w:ind w:firstLine="709"/>
        <w:rPr>
          <w:sz w:val="26"/>
          <w:szCs w:val="26"/>
        </w:rPr>
      </w:pPr>
    </w:p>
    <w:p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1.14 в приложение 9 к Решению «Распределение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2021 год» Решения внести следующее изменения и дополнения: 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1.14.1 абзацы: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9597" w:type="dxa"/>
            <w:gridSpan w:val="4"/>
            <w:shd w:val="clear" w:color="auto" w:fill="auto"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1 540 622,2</w:t>
            </w:r>
          </w:p>
        </w:tc>
        <w:tc>
          <w:tcPr>
            <w:tcW w:w="1398" w:type="dxa"/>
            <w:shd w:val="clear" w:color="auto" w:fill="auto"/>
            <w:noWrap/>
            <w:vAlign w:val="bottom"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658 794,4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733 192,3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68 855,1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УСЛОВНО УТВЕРЖДЕННЫЕ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36 537,4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eastAsia="ru-RU"/>
              </w:rPr>
              <w:t>36 537,4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X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val="en-US" w:eastAsia="ru-RU"/>
              </w:rPr>
            </w:pPr>
            <w:r>
              <w:rPr>
                <w:sz w:val="26"/>
                <w:szCs w:val="26"/>
                <w:lang w:val="en-US" w:eastAsia="ru-RU"/>
              </w:rPr>
              <w:t>X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1 355 424,1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557 738,7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732 620,2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65 065,2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9597" w:type="dxa"/>
            <w:gridSpan w:val="4"/>
            <w:shd w:val="clear" w:color="auto" w:fill="auto"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1 501 769,8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696 300,1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736 509,0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68 960,7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УСЛОВНО УТВЕРЖДЕННЫЕ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17 468,0   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17 468,0   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1 335 641,1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537 955,7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732 620,2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65 065,2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rPr>
          <w:sz w:val="28"/>
          <w:szCs w:val="28"/>
        </w:rPr>
      </w:pP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1.14.2 абзац: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"Развитие территории городского округа Анадырь на 2019-2023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200 722,9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158 658,8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"Развитие территории городского округа Анадырь на 2019-2023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195 981,8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153 917,7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</w:p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1.14.3 абзац: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Подпрограмма "Содержание, развитие и ремонт инфраструктуры городского округа Анадырь"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186 425,1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144 361,0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Подпрограмма "Содержание, развитие и ремонт инфраструктуры городского округа Анадырь"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181 684,0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139 619,9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40 000,0</w:t>
            </w:r>
          </w:p>
        </w:tc>
      </w:tr>
    </w:tbl>
    <w:p>
      <w:pPr>
        <w:tabs>
          <w:tab w:val="left" w:pos="913"/>
        </w:tabs>
        <w:rPr>
          <w:sz w:val="28"/>
          <w:szCs w:val="28"/>
        </w:rPr>
      </w:pPr>
      <w:r>
        <w:rPr>
          <w:sz w:val="28"/>
          <w:szCs w:val="28"/>
        </w:rPr>
        <w:tab/>
        <w:t>»;</w:t>
      </w: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1.14.4 абзацы: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Основное мероприятие "Формирование планов по развитию и ремонту объектов инфраструктуры городского округа Анадырь"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4 500,0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4 500,0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0520280062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4 500,0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4 500,0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исключить;</w:t>
      </w: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1.14.5 абзацы: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Основное мероприятие "Санитарная очистка территории городского округа Анадырь"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3 229,0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1 164,9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по обеспечению надлежащего санитарного состояния (санитарной очистке) территории городского округа Анадырь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0520585064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1 164,9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1 164,9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Основное мероприятие "Санитарная очистка территории городского округа Анадырь"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2 987,9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923,8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2 064,1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Расходы по обеспечению надлежащего санитарного состояния (санитарной очистке) территории городского округа Анадырь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0520585064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923,8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923,8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tabs>
          <w:tab w:val="left" w:pos="913"/>
        </w:tabs>
        <w:rPr>
          <w:sz w:val="28"/>
          <w:szCs w:val="28"/>
        </w:rPr>
      </w:pPr>
      <w:r>
        <w:rPr>
          <w:sz w:val="28"/>
          <w:szCs w:val="28"/>
        </w:rPr>
        <w:tab/>
        <w:t>»;</w:t>
      </w:r>
    </w:p>
    <w:p>
      <w:pPr>
        <w:tabs>
          <w:tab w:val="left" w:pos="913"/>
        </w:tabs>
        <w:rPr>
          <w:sz w:val="28"/>
          <w:szCs w:val="28"/>
        </w:rPr>
      </w:pP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1.14.6 абзацы: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"Охрана окружающей среды в городском округе Анадырь на 2015-2023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0800000000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Подпрограмма "Строительство полигона твердых бытовых отходов и очистных сооружений на территории городского округа Анадырь на 2015-2019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Основное мероприятие "Полигон твердых бытовых отходов"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0810100000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Мероприятия по ликвидации свалок бытовых отходов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0810188030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15 141,9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исключить;</w:t>
      </w:r>
    </w:p>
    <w:p>
      <w:pPr>
        <w:tabs>
          <w:tab w:val="left" w:pos="913"/>
        </w:tabs>
        <w:rPr>
          <w:sz w:val="32"/>
          <w:szCs w:val="28"/>
        </w:rPr>
      </w:pP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1.14.7 абзацы: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"Формирование современной городской среды на территории городского округа Анадырь на 2018-2022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14 040,9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Федеральный проект "Формирование комфортной городской среды"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14 040,9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из бюджета Чукотского автономного округа на реализацию программ формирования современной городской среды, в рамках Национального проекта Формирование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090F2S5550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14 040,9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"Формирование современной городской среды на территории городского округа Анадырь на 2018-2022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14 140,9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Федеральный проект "Формирование комфортной городской среды"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14 140,9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на реализацию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090F255550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14 140,9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280,9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13 760,0</w:t>
            </w:r>
          </w:p>
        </w:tc>
      </w:tr>
    </w:tbl>
    <w:p>
      <w:pPr>
        <w:tabs>
          <w:tab w:val="left" w:pos="913"/>
        </w:tabs>
        <w:rPr>
          <w:sz w:val="28"/>
          <w:szCs w:val="28"/>
        </w:rPr>
      </w:pPr>
      <w:r>
        <w:rPr>
          <w:sz w:val="28"/>
          <w:szCs w:val="28"/>
        </w:rPr>
        <w:tab/>
        <w:t>»;</w:t>
      </w:r>
    </w:p>
    <w:p>
      <w:pPr>
        <w:tabs>
          <w:tab w:val="left" w:pos="946"/>
        </w:tabs>
        <w:rPr>
          <w:sz w:val="28"/>
          <w:szCs w:val="28"/>
        </w:rPr>
      </w:pPr>
    </w:p>
    <w:p>
      <w:pPr>
        <w:spacing w:line="276" w:lineRule="auto"/>
        <w:ind w:firstLine="709"/>
        <w:rPr>
          <w:sz w:val="28"/>
          <w:szCs w:val="26"/>
        </w:rPr>
      </w:pPr>
      <w:r>
        <w:rPr>
          <w:sz w:val="28"/>
          <w:szCs w:val="26"/>
        </w:rPr>
        <w:t xml:space="preserve">1.15 в приложение 10 к Решению «Распределение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2022 год» Решения внести следующее изменения и дополнения: </w:t>
      </w:r>
    </w:p>
    <w:p>
      <w:pPr>
        <w:tabs>
          <w:tab w:val="left" w:pos="946"/>
        </w:tabs>
        <w:rPr>
          <w:sz w:val="32"/>
          <w:szCs w:val="28"/>
        </w:rPr>
      </w:pP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1.15.1 абзацы:</w:t>
      </w:r>
    </w:p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865"/>
        <w:gridCol w:w="1701"/>
        <w:gridCol w:w="1417"/>
        <w:gridCol w:w="1418"/>
        <w:gridCol w:w="1418"/>
      </w:tblGrid>
      <w:tr>
        <w:trPr>
          <w:trHeight w:val="20"/>
        </w:trPr>
        <w:tc>
          <w:tcPr>
            <w:tcW w:w="9351" w:type="dxa"/>
            <w:gridSpan w:val="4"/>
            <w:shd w:val="clear" w:color="auto" w:fill="auto"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1 535 077,70</w:t>
            </w:r>
          </w:p>
        </w:tc>
        <w:tc>
          <w:tcPr>
            <w:tcW w:w="1417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680 799,20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745 980,60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27 740,70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УСЛОВНО УТВЕРЖДЕННЫЕ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71 042,9</w:t>
            </w:r>
          </w:p>
        </w:tc>
        <w:tc>
          <w:tcPr>
            <w:tcW w:w="1417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71 042,9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1 310 211,3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540 941,5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745 408,5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23 861,3</w:t>
            </w:r>
          </w:p>
        </w:tc>
      </w:tr>
    </w:tbl>
    <w:p>
      <w:pPr>
        <w:ind w:firstLine="720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изложить в следующей редакции:</w:t>
      </w:r>
    </w:p>
    <w:p>
      <w:pPr>
        <w:suppressAutoHyphens/>
        <w:ind w:right="-5" w:firstLine="709"/>
        <w:rPr>
          <w:sz w:val="32"/>
          <w:szCs w:val="28"/>
        </w:rPr>
      </w:pPr>
      <w:r>
        <w:rPr>
          <w:sz w:val="32"/>
          <w:szCs w:val="28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9597" w:type="dxa"/>
            <w:gridSpan w:val="4"/>
            <w:shd w:val="clear" w:color="auto" w:fill="auto"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1 535 077,7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757 807,7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749 297,3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27 972,7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УСЛОВНО УТВЕРЖДЕННЫЕ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70 942,9   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70 942,9   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X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shd w:val="clear" w:color="auto" w:fill="auto"/>
            <w:noWrap/>
            <w:hideMark/>
          </w:tcPr>
          <w:p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1 310 311,3</w:t>
            </w:r>
          </w:p>
        </w:tc>
        <w:tc>
          <w:tcPr>
            <w:tcW w:w="1398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541 041,5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745 408,5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23 861,3</w:t>
            </w:r>
          </w:p>
        </w:tc>
      </w:tr>
    </w:tbl>
    <w:p>
      <w:pPr>
        <w:ind w:firstLine="708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tabs>
          <w:tab w:val="left" w:pos="999"/>
        </w:tabs>
        <w:rPr>
          <w:sz w:val="28"/>
          <w:szCs w:val="28"/>
        </w:rPr>
      </w:pP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1.15.2 абзацы:</w:t>
      </w:r>
    </w:p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 xml:space="preserve">Муниципальная программа "Формирование современной городской среды на территории городского округа Анадырь на 2018-2022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14 639,0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292,8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14 346,2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Федеральный проект "Формирование комфортной городской среды"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14 639,0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292,8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14 346,2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из бюджета Чукотского автономного округа на реализацию программ формирования современной городской среды, в рамках Национального проекта Формирование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090F2S5550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14 639,0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292,8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14 346,2</w:t>
            </w:r>
          </w:p>
        </w:tc>
      </w:tr>
    </w:tbl>
    <w:p>
      <w:pPr>
        <w:ind w:firstLine="720"/>
        <w:rPr>
          <w:sz w:val="28"/>
          <w:szCs w:val="26"/>
        </w:rPr>
      </w:pPr>
      <w:r>
        <w:rPr>
          <w:sz w:val="28"/>
          <w:szCs w:val="26"/>
        </w:rPr>
        <w:t>»</w:t>
      </w:r>
    </w:p>
    <w:p>
      <w:pPr>
        <w:ind w:firstLine="720"/>
        <w:rPr>
          <w:bCs/>
          <w:sz w:val="28"/>
          <w:szCs w:val="26"/>
          <w:lang w:eastAsia="ru-RU"/>
        </w:rPr>
      </w:pPr>
      <w:r>
        <w:rPr>
          <w:bCs/>
          <w:sz w:val="28"/>
          <w:szCs w:val="26"/>
          <w:lang w:eastAsia="ru-RU"/>
        </w:rPr>
        <w:t>изложить в следующей редакции:</w:t>
      </w:r>
    </w:p>
    <w:p>
      <w:pPr>
        <w:suppressAutoHyphens/>
        <w:ind w:right="-5" w:firstLine="709"/>
        <w:rPr>
          <w:sz w:val="32"/>
          <w:szCs w:val="28"/>
        </w:rPr>
      </w:pPr>
    </w:p>
    <w:p>
      <w:pPr>
        <w:suppressAutoHyphens/>
        <w:ind w:right="-5" w:firstLine="709"/>
        <w:rPr>
          <w:sz w:val="32"/>
          <w:szCs w:val="28"/>
        </w:rPr>
      </w:pPr>
      <w:r>
        <w:rPr>
          <w:sz w:val="32"/>
          <w:szCs w:val="28"/>
        </w:rPr>
        <w:t>«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Муниципальная программа "Формирование современной городской среды на территории городского округа Анадырь на 2018-2022 годы"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0900000000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14 739,0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292,8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14 346,2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Федеральный проект "Формирование комфортной городской среды" 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090F200000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14 739,0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292,8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14 346,2</w:t>
            </w:r>
          </w:p>
        </w:tc>
      </w:tr>
      <w:tr>
        <w:trPr>
          <w:trHeight w:val="20"/>
        </w:trPr>
        <w:tc>
          <w:tcPr>
            <w:tcW w:w="5665" w:type="dxa"/>
            <w:shd w:val="clear" w:color="auto" w:fill="auto"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Субсидии на реализацию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090F255550</w:t>
            </w:r>
          </w:p>
        </w:tc>
        <w:tc>
          <w:tcPr>
            <w:tcW w:w="1120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shd w:val="clear" w:color="auto" w:fill="auto"/>
            <w:noWrap/>
          </w:tcPr>
          <w:p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14 739,0</w:t>
            </w:r>
          </w:p>
        </w:tc>
        <w:tc>
          <w:tcPr>
            <w:tcW w:w="139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292,8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14 346,2</w:t>
            </w:r>
          </w:p>
        </w:tc>
      </w:tr>
    </w:tbl>
    <w:p>
      <w:pPr>
        <w:tabs>
          <w:tab w:val="left" w:pos="913"/>
        </w:tabs>
        <w:rPr>
          <w:sz w:val="28"/>
          <w:szCs w:val="28"/>
        </w:rPr>
        <w:sectPr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ab/>
        <w:t>»</w:t>
      </w: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lang w:eastAsia="ru-RU"/>
        </w:rPr>
        <w:lastRenderedPageBreak/>
        <w:t xml:space="preserve">1.16 </w:t>
      </w:r>
      <w:r>
        <w:rPr>
          <w:sz w:val="28"/>
          <w:szCs w:val="28"/>
        </w:rPr>
        <w:t>Приложение 11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 Приложение 11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/>
    <w:p/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2020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>
              <w:t xml:space="preserve"> </w:t>
            </w:r>
            <w:r>
              <w:rPr>
                <w:sz w:val="28"/>
                <w:szCs w:val="28"/>
                <w:lang w:eastAsia="ru-RU"/>
              </w:rPr>
              <w:t>15 305,4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15 305,4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000 01 03 01 00 00 0000 700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000 01 03 01 00 04 0000 710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от других бюджетов бюджетной системы Российской </w:t>
            </w:r>
            <w:r>
              <w:rPr>
                <w:sz w:val="28"/>
                <w:szCs w:val="28"/>
                <w:lang w:eastAsia="ru-RU"/>
              </w:rPr>
              <w:lastRenderedPageBreak/>
              <w:t>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-23 800,0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39 105,4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-1 656 899,5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-1 656 899,5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-1 656 899,5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-1 656 899,5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1 696 004,9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1 696 004,9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1 696 004,9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1 696 004,9</w:t>
            </w:r>
          </w:p>
        </w:tc>
      </w:tr>
    </w:tbl>
    <w:p/>
    <w:p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lang w:eastAsia="ru-RU"/>
        </w:rPr>
        <w:t xml:space="preserve">1.17 </w:t>
      </w:r>
      <w:r>
        <w:rPr>
          <w:sz w:val="28"/>
          <w:szCs w:val="28"/>
        </w:rPr>
        <w:t>Приложение 12 к Решению изложить в следующей редакции:</w:t>
      </w:r>
    </w:p>
    <w:p>
      <w:pPr>
        <w:spacing w:after="160" w:line="259" w:lineRule="auto"/>
        <w:rPr>
          <w:sz w:val="28"/>
          <w:szCs w:val="28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 Приложение 12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/>
    <w:p/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2021 год</w:t>
      </w:r>
    </w:p>
    <w:p/>
    <w:tbl>
      <w:tblPr>
        <w:tblW w:w="10108" w:type="dxa"/>
        <w:tblInd w:w="-284" w:type="dxa"/>
        <w:tblLook w:val="04A0" w:firstRow="1" w:lastRow="0" w:firstColumn="1" w:lastColumn="0" w:noHBand="0" w:noVBand="1"/>
      </w:tblPr>
      <w:tblGrid>
        <w:gridCol w:w="3520"/>
        <w:gridCol w:w="4844"/>
        <w:gridCol w:w="1744"/>
      </w:tblGrid>
      <w:tr>
        <w:trPr>
          <w:trHeight w:val="20"/>
        </w:trPr>
        <w:tc>
          <w:tcPr>
            <w:tcW w:w="8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40 000,0</w:t>
            </w:r>
          </w:p>
        </w:tc>
      </w:tr>
      <w:tr>
        <w:trPr>
          <w:trHeight w:val="20"/>
        </w:trPr>
        <w:tc>
          <w:tcPr>
            <w:tcW w:w="8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-40 000,0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000 01 03 00 00 00 0000 000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-40 000,0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-40 000,0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000 01 03 01 00 00 0000 700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000 01 03 01 00 04 0000 710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-40 000,0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000 01 03 01 00 04 0000 810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-40 000,0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-1 541 769,8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-1 541 769,8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-1 541 769,8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-1 541 769,8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1 541 769,8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1 541 769,8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1 541 769,8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1 541 769,8</w:t>
            </w:r>
          </w:p>
        </w:tc>
      </w:tr>
    </w:tbl>
    <w:p>
      <w:pPr>
        <w:keepNext/>
        <w:tabs>
          <w:tab w:val="right" w:pos="9354"/>
        </w:tabs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»;</w:t>
      </w:r>
      <w:r>
        <w:rPr>
          <w:bCs/>
          <w:sz w:val="28"/>
          <w:lang w:eastAsia="ru-RU"/>
        </w:rPr>
        <w:tab/>
      </w:r>
      <w:r>
        <w:rPr>
          <w:bCs/>
          <w:sz w:val="28"/>
          <w:lang w:eastAsia="ru-RU"/>
        </w:rPr>
        <w:br w:type="page"/>
      </w:r>
    </w:p>
    <w:p>
      <w:pPr>
        <w:suppressAutoHyphens/>
        <w:ind w:right="-5" w:firstLine="708"/>
        <w:rPr>
          <w:sz w:val="28"/>
          <w:szCs w:val="28"/>
        </w:rPr>
      </w:pPr>
      <w:r>
        <w:rPr>
          <w:bCs/>
          <w:sz w:val="28"/>
          <w:lang w:eastAsia="ru-RU"/>
        </w:rPr>
        <w:lastRenderedPageBreak/>
        <w:t xml:space="preserve">1.18 </w:t>
      </w:r>
      <w:r>
        <w:rPr>
          <w:sz w:val="28"/>
          <w:szCs w:val="28"/>
        </w:rPr>
        <w:t>Приложение 13 к Решению изложить в следующей редакции:</w:t>
      </w:r>
    </w:p>
    <w:p>
      <w:pPr>
        <w:keepNext/>
        <w:tabs>
          <w:tab w:val="left" w:pos="516"/>
        </w:tabs>
        <w:outlineLvl w:val="3"/>
        <w:rPr>
          <w:bCs/>
          <w:sz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</w:p>
    <w:p>
      <w:pPr>
        <w:keepNext/>
        <w:jc w:val="right"/>
        <w:outlineLvl w:val="3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>« Приложение 13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/>
    <w:p/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2022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1 139,6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4" w:type="dxa"/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-1 139,6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-1 536 217,3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-1 536 217,3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-1 536 217,3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-1 536 217,3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1 535 077,7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1 535 077,7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1 535 077,7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</w:tcBorders>
            <w:shd w:val="clear" w:color="auto" w:fill="auto"/>
            <w:noWrap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1 535 077,7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 w:firstLine="708"/>
        <w:rPr>
          <w:sz w:val="28"/>
          <w:szCs w:val="28"/>
        </w:rPr>
      </w:pPr>
      <w:r>
        <w:rPr>
          <w:sz w:val="28"/>
          <w:szCs w:val="28"/>
        </w:rPr>
        <w:t>1.19 Приложение 14 к Решению 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</w:p>
    <w:p>
      <w:pPr>
        <w:pStyle w:val="4"/>
        <w:jc w:val="right"/>
        <w:rPr>
          <w:rFonts w:ascii="Times New Roman" w:hAnsi="Times New Roman"/>
          <w:b w:val="0"/>
          <w:u w:val="none"/>
        </w:rPr>
      </w:pPr>
      <w:r>
        <w:rPr>
          <w:rFonts w:ascii="Times New Roman" w:hAnsi="Times New Roman"/>
          <w:b w:val="0"/>
          <w:u w:val="none"/>
        </w:rPr>
        <w:t xml:space="preserve"> «Приложение 14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>
      <w:pPr>
        <w:jc w:val="right"/>
        <w:rPr>
          <w:sz w:val="28"/>
          <w:szCs w:val="28"/>
        </w:rPr>
      </w:pPr>
    </w:p>
    <w:p/>
    <w:p/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2020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2020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2020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2020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2021 года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Обязательства, действующие на 1 января 2020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63800,0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23800,0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40000,0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63800,0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23800,0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40000,0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</w:p>
    <w:p>
      <w:pPr>
        <w:pStyle w:val="4"/>
        <w:jc w:val="left"/>
        <w:rPr>
          <w:rFonts w:ascii="Times New Roman" w:hAnsi="Times New Roman"/>
          <w:b w:val="0"/>
          <w:u w:val="none"/>
        </w:rPr>
      </w:pPr>
      <w:r>
        <w:rPr>
          <w:rFonts w:ascii="Times New Roman" w:hAnsi="Times New Roman"/>
          <w:b w:val="0"/>
          <w:u w:val="none"/>
        </w:rPr>
        <w:t>»;</w:t>
      </w:r>
    </w:p>
    <w:p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1.20 Приложение 15 к Решению изложить в следующей редакции:</w:t>
      </w:r>
    </w:p>
    <w:p>
      <w:pPr>
        <w:rPr>
          <w:sz w:val="28"/>
          <w:szCs w:val="28"/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u w:val="none"/>
        </w:rPr>
      </w:pPr>
      <w:r>
        <w:rPr>
          <w:rFonts w:ascii="Times New Roman" w:hAnsi="Times New Roman"/>
          <w:b w:val="0"/>
          <w:u w:val="none"/>
        </w:rPr>
        <w:t>Приложение 15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>
      <w:pPr>
        <w:jc w:val="right"/>
        <w:rPr>
          <w:sz w:val="28"/>
          <w:szCs w:val="28"/>
        </w:rPr>
      </w:pPr>
    </w:p>
    <w:p/>
    <w:p/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2021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2021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2021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2021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2022 года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Обязательства, действующие на 1 января 2021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>
      <w:pPr>
        <w:rPr>
          <w:lang w:eastAsia="ru-RU"/>
        </w:rPr>
      </w:pP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1.21 Приложение 16 к Решению изложить в следующей редакции: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left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</w:p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городского округа Анадырь на 2022 год</w:t>
            </w:r>
          </w:p>
        </w:tc>
      </w:tr>
      <w:tr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заимствований на 1 января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привлечения в 2022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Объем погашения в 2022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Планируемый объем заимствований  на 1 января 2023 года</w:t>
            </w:r>
          </w:p>
        </w:tc>
      </w:tr>
      <w:tr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Обязательства, действующие на 1 января 2022 года</w:t>
            </w:r>
          </w:p>
        </w:tc>
      </w:tr>
      <w:tr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  <w:tr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>
      <w:pPr>
        <w:suppressAutoHyphens/>
        <w:ind w:right="-5" w:firstLine="709"/>
        <w:rPr>
          <w:sz w:val="28"/>
          <w:szCs w:val="28"/>
        </w:rPr>
      </w:pP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»;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1.22 Приложение 17 к Решению изложить в следующей редакции:</w:t>
      </w:r>
    </w:p>
    <w:p>
      <w:pPr>
        <w:rPr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u w:val="none"/>
        </w:rPr>
      </w:pPr>
      <w:r>
        <w:rPr>
          <w:rFonts w:ascii="Times New Roman" w:hAnsi="Times New Roman"/>
          <w:b w:val="0"/>
          <w:u w:val="none"/>
        </w:rPr>
        <w:t>«Приложение 17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12 декабря 2019 года № 26</w:t>
      </w:r>
    </w:p>
    <w:p/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определения размера муниципальных преференций, предоставляемых Муниципальному предприятию городского округа Анадырь «Городское коммунальное хозяйство» из бюджета городского округа Анадырь в 2020 году и плановый период 2021 и 2022 годы</w:t>
      </w:r>
    </w:p>
    <w:p>
      <w:pPr>
        <w:rPr>
          <w:b/>
          <w:sz w:val="28"/>
          <w:szCs w:val="28"/>
        </w:rPr>
      </w:pP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2020 году и в плановом периоде 2021 и 2022 годов на возмещение фактических убытков, возникающих в связи с выполнением пассажирских автобусных пе</w:t>
      </w:r>
      <w:r>
        <w:rPr>
          <w:sz w:val="28"/>
          <w:szCs w:val="28"/>
        </w:rPr>
        <w:lastRenderedPageBreak/>
        <w:t>ревозок на городских маршрутах по установленным единым тарифам за проезд (бесплатный проезд для всех категорий населения),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 затраты на приобретение ГСМ, запасных частей, материалов, оборудования, проведение текущего и капитального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расходов, связанных с процессом реорганизации предприятия, в том числе расчетов с работниками;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доли общехозяйственных расходов предприятия, определенной в соответствии с Учетной политикой МП «ГКХ».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субсидии определяется Администрацией городского округа Анадырь».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2.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2020 году на финансовое оздоровление предприятия, являющегося ресурсоснабжающей организацией, в форме субсидии, определен настоящим Решением и включает в себя расходы МП «ГКХ» на частичное погашение кредиторской задолженности перед АО «Чукотэнерго» за приобретенную тепловую энергию в 2019 году.</w:t>
      </w:r>
    </w:p>
    <w:p>
      <w:pPr>
        <w:rPr>
          <w:sz w:val="26"/>
          <w:szCs w:val="26"/>
        </w:rPr>
      </w:pPr>
      <w:r>
        <w:rPr>
          <w:sz w:val="28"/>
          <w:szCs w:val="28"/>
        </w:rPr>
        <w:t>».</w:t>
      </w:r>
      <w:r>
        <w:rPr>
          <w:sz w:val="26"/>
          <w:szCs w:val="26"/>
        </w:rPr>
        <w:t xml:space="preserve"> </w:t>
      </w:r>
    </w:p>
    <w:p>
      <w:pPr>
        <w:ind w:firstLine="708"/>
        <w:rPr>
          <w:sz w:val="26"/>
          <w:szCs w:val="26"/>
        </w:rPr>
      </w:pPr>
      <w:r>
        <w:rPr>
          <w:sz w:val="28"/>
          <w:szCs w:val="26"/>
        </w:rPr>
        <w:t xml:space="preserve">2. </w:t>
      </w:r>
      <w:r>
        <w:rPr>
          <w:bCs/>
          <w:sz w:val="28"/>
          <w:szCs w:val="26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sz w:val="26"/>
          <w:szCs w:val="26"/>
        </w:rPr>
      </w:pPr>
      <w:r>
        <w:rPr>
          <w:bCs/>
          <w:sz w:val="28"/>
          <w:szCs w:val="26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7"/>
        <w:gridCol w:w="4637"/>
      </w:tblGrid>
      <w:tr>
        <w:trPr>
          <w:trHeight w:val="131"/>
        </w:trP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6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6"/>
              </w:rPr>
            </w:pPr>
          </w:p>
        </w:tc>
      </w:tr>
      <w:tr>
        <w:tc>
          <w:tcPr>
            <w:tcW w:w="4927" w:type="dxa"/>
          </w:tcPr>
          <w:p>
            <w:pPr>
              <w:jc w:val="left"/>
              <w:rPr>
                <w:bCs/>
                <w:sz w:val="28"/>
                <w:szCs w:val="26"/>
              </w:rPr>
            </w:pPr>
          </w:p>
        </w:tc>
        <w:tc>
          <w:tcPr>
            <w:tcW w:w="4927" w:type="dxa"/>
          </w:tcPr>
          <w:p>
            <w:pPr>
              <w:jc w:val="right"/>
              <w:rPr>
                <w:bCs/>
                <w:sz w:val="28"/>
                <w:szCs w:val="26"/>
              </w:rPr>
            </w:pPr>
          </w:p>
        </w:tc>
      </w:tr>
      <w:t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Глав городского округа</w:t>
            </w:r>
          </w:p>
        </w:tc>
        <w:tc>
          <w:tcPr>
            <w:tcW w:w="4927" w:type="dxa"/>
          </w:tcPr>
          <w:p>
            <w:pPr>
              <w:jc w:val="center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Председатель Совета депутатов</w:t>
            </w:r>
          </w:p>
        </w:tc>
      </w:tr>
      <w:tr>
        <w:trPr>
          <w:trHeight w:val="357"/>
        </w:trPr>
        <w:tc>
          <w:tcPr>
            <w:tcW w:w="4927" w:type="dxa"/>
          </w:tcPr>
          <w:p>
            <w:pPr>
              <w:jc w:val="left"/>
              <w:rPr>
                <w:b/>
                <w:bCs/>
                <w:sz w:val="28"/>
                <w:szCs w:val="26"/>
              </w:rPr>
            </w:pPr>
          </w:p>
          <w:p>
            <w:pPr>
              <w:jc w:val="left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__________________ Л.А. Николаев</w:t>
            </w:r>
          </w:p>
        </w:tc>
        <w:tc>
          <w:tcPr>
            <w:tcW w:w="4927" w:type="dxa"/>
          </w:tcPr>
          <w:p>
            <w:pPr>
              <w:jc w:val="right"/>
              <w:rPr>
                <w:b/>
                <w:bCs/>
                <w:sz w:val="28"/>
                <w:szCs w:val="26"/>
              </w:rPr>
            </w:pPr>
          </w:p>
          <w:p>
            <w:pPr>
              <w:jc w:val="center"/>
              <w:rPr>
                <w:b/>
                <w:bCs/>
                <w:sz w:val="28"/>
                <w:szCs w:val="26"/>
              </w:rPr>
            </w:pPr>
            <w:r>
              <w:rPr>
                <w:b/>
                <w:bCs/>
                <w:sz w:val="28"/>
                <w:szCs w:val="26"/>
              </w:rPr>
              <w:t>____________ В.А. Тюхтий</w:t>
            </w:r>
          </w:p>
        </w:tc>
      </w:tr>
    </w:tbl>
    <w:p>
      <w:pPr>
        <w:jc w:val="left"/>
        <w:rPr>
          <w:b/>
          <w:sz w:val="28"/>
          <w:szCs w:val="26"/>
        </w:rPr>
      </w:pPr>
    </w:p>
    <w:p>
      <w:pPr>
        <w:jc w:val="left"/>
        <w:rPr>
          <w:sz w:val="28"/>
          <w:szCs w:val="26"/>
        </w:rPr>
      </w:pPr>
      <w:r>
        <w:rPr>
          <w:sz w:val="28"/>
          <w:szCs w:val="26"/>
        </w:rPr>
        <w:t>г. Анадырь</w:t>
      </w:r>
    </w:p>
    <w:p>
      <w:pPr>
        <w:jc w:val="left"/>
        <w:rPr>
          <w:sz w:val="28"/>
          <w:szCs w:val="26"/>
        </w:rPr>
      </w:pPr>
      <w:r>
        <w:rPr>
          <w:sz w:val="28"/>
          <w:szCs w:val="26"/>
        </w:rPr>
        <w:t>2 апреля 2020 года</w:t>
      </w:r>
    </w:p>
    <w:p>
      <w:pPr>
        <w:jc w:val="left"/>
        <w:rPr>
          <w:sz w:val="28"/>
          <w:szCs w:val="26"/>
        </w:rPr>
      </w:pPr>
      <w:r>
        <w:rPr>
          <w:sz w:val="28"/>
          <w:szCs w:val="26"/>
        </w:rPr>
        <w:t>№ 55</w:t>
      </w:r>
    </w:p>
    <w:p>
      <w:pPr>
        <w:rPr>
          <w:sz w:val="28"/>
          <w:szCs w:val="26"/>
        </w:rPr>
      </w:pPr>
    </w:p>
    <w:p>
      <w:pPr>
        <w:jc w:val="left"/>
        <w:rPr>
          <w:sz w:val="26"/>
          <w:szCs w:val="26"/>
        </w:rPr>
      </w:pPr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95771-288E-4CAC-8F50-89B16638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29398</Words>
  <Characters>167571</Characters>
  <Application>Microsoft Office Word</Application>
  <DocSecurity>0</DocSecurity>
  <Lines>1396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19</cp:revision>
  <cp:lastPrinted>2020-04-02T22:55:00Z</cp:lastPrinted>
  <dcterms:created xsi:type="dcterms:W3CDTF">2020-03-30T23:52:00Z</dcterms:created>
  <dcterms:modified xsi:type="dcterms:W3CDTF">2020-04-02T23:08:00Z</dcterms:modified>
</cp:coreProperties>
</file>